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rPr>
        <w:t>绥化市北林生态环境局关于</w:t>
      </w:r>
      <w:r>
        <w:rPr>
          <w:rFonts w:hint="default" w:ascii="方正小标宋简体" w:hAnsi="方正小标宋简体" w:eastAsia="方正小标宋简体" w:cs="方正小标宋简体"/>
          <w:b/>
          <w:bCs/>
          <w:sz w:val="36"/>
          <w:szCs w:val="36"/>
          <w:lang w:val="en-US" w:eastAsia="zh-CN"/>
        </w:rPr>
        <w:t>黑龙江省绥化市</w:t>
      </w:r>
    </w:p>
    <w:p>
      <w:pPr>
        <w:jc w:val="center"/>
        <w:rPr>
          <w:rFonts w:hint="eastAsia"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北林区绥庆加油站承重罐区改建项目</w:t>
      </w:r>
    </w:p>
    <w:p>
      <w:pPr>
        <w:jc w:val="center"/>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sz w:val="36"/>
          <w:szCs w:val="36"/>
        </w:rPr>
        <w:t>环境影响评价文件</w:t>
      </w:r>
      <w:r>
        <w:rPr>
          <w:rFonts w:hint="eastAsia" w:ascii="方正小标宋简体" w:hAnsi="方正小标宋简体" w:eastAsia="方正小标宋简体" w:cs="方正小标宋简体"/>
          <w:b/>
          <w:bCs/>
          <w:color w:val="000000"/>
          <w:kern w:val="0"/>
          <w:sz w:val="36"/>
          <w:szCs w:val="36"/>
        </w:rPr>
        <w:t>审批决定的公告</w:t>
      </w:r>
    </w:p>
    <w:p>
      <w:pPr>
        <w:pStyle w:val="10"/>
      </w:pPr>
    </w:p>
    <w:p>
      <w:pPr>
        <w:ind w:firstLine="630"/>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根据建设项目环境影响评价审批程序的有关规定，经审查， </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 xml:space="preserve"> 年</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月</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日我局对</w:t>
      </w:r>
      <w:r>
        <w:rPr>
          <w:rFonts w:hint="default" w:ascii="仿宋" w:hAnsi="仿宋" w:eastAsia="仿宋" w:cs="仿宋"/>
          <w:color w:val="000000"/>
          <w:kern w:val="0"/>
          <w:sz w:val="32"/>
          <w:szCs w:val="32"/>
          <w:lang w:val="en-US" w:eastAsia="zh-CN"/>
        </w:rPr>
        <w:t>黑龙江省绥化市北林区绥庆加油站承重罐区改建项目</w:t>
      </w:r>
      <w:r>
        <w:rPr>
          <w:rFonts w:hint="eastAsia" w:ascii="仿宋" w:hAnsi="仿宋" w:eastAsia="仿宋" w:cs="仿宋"/>
          <w:color w:val="000000"/>
          <w:kern w:val="0"/>
          <w:sz w:val="32"/>
          <w:szCs w:val="32"/>
        </w:rPr>
        <w:t xml:space="preserve">作出环境影响评价文件审批决定。现将作出的审批决定情况予以公告。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行政复议与行政诉讼</w:t>
      </w:r>
      <w:r>
        <w:rPr>
          <w:rFonts w:hint="eastAsia" w:ascii="仿宋" w:hAnsi="仿宋" w:eastAsia="仿宋" w:cs="仿宋"/>
          <w:color w:val="000000"/>
          <w:kern w:val="0"/>
          <w:sz w:val="32"/>
          <w:szCs w:val="32"/>
          <w:lang w:eastAsia="zh-CN"/>
        </w:rPr>
        <w:t>权力</w:t>
      </w:r>
      <w:r>
        <w:rPr>
          <w:rFonts w:hint="eastAsia" w:ascii="仿宋" w:hAnsi="仿宋" w:eastAsia="仿宋" w:cs="仿宋"/>
          <w:color w:val="000000"/>
          <w:kern w:val="0"/>
          <w:sz w:val="32"/>
          <w:szCs w:val="32"/>
        </w:rPr>
        <w:t xml:space="preserve">告知：依据《中华人民共和国行政 </w:t>
      </w:r>
    </w:p>
    <w:p>
      <w:pPr>
        <w:widowControl/>
        <w:spacing w:line="46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复议法》和《中华人民共和国行政诉讼法》，公民、法人或者其 </w:t>
      </w:r>
    </w:p>
    <w:p>
      <w:pPr>
        <w:widowControl/>
        <w:spacing w:line="46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他组织认为公告的建设项目环境影响评价文件审批决定侵犯其合法权益的，可以自公告期限届满之日起六十日内提起行政复议，也可以自公告期限届满之日起三个月内提起行政诉讼。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联系电话：0455--8316406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通讯地址：黑龙江省绥化市北林区政府院内</w:t>
      </w:r>
      <w:r>
        <w:rPr>
          <w:rFonts w:hint="eastAsia" w:ascii="仿宋" w:hAnsi="仿宋" w:eastAsia="仿宋" w:cs="仿宋"/>
          <w:color w:val="000000"/>
          <w:kern w:val="0"/>
          <w:sz w:val="32"/>
          <w:szCs w:val="32"/>
          <w:lang w:val="en-US" w:eastAsia="zh-CN"/>
        </w:rPr>
        <w:t>绥化市</w:t>
      </w:r>
      <w:r>
        <w:rPr>
          <w:rFonts w:hint="eastAsia" w:ascii="仿宋" w:hAnsi="仿宋" w:eastAsia="仿宋" w:cs="仿宋"/>
          <w:color w:val="000000"/>
          <w:kern w:val="0"/>
          <w:sz w:val="32"/>
          <w:szCs w:val="32"/>
        </w:rPr>
        <w:t xml:space="preserve">北林生态环境局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邮编：152000</w:t>
      </w:r>
    </w:p>
    <w:p>
      <w:pPr>
        <w:widowControl/>
        <w:spacing w:line="4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一、作出的建设项目环境影响评价文件审批决定 </w:t>
      </w:r>
    </w:p>
    <w:tbl>
      <w:tblPr>
        <w:tblStyle w:val="11"/>
        <w:tblpPr w:leftFromText="180" w:rightFromText="180" w:vertAnchor="text" w:horzAnchor="page" w:tblpX="1676" w:tblpY="241"/>
        <w:tblOverlap w:val="never"/>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020"/>
        <w:gridCol w:w="258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08"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4020"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文件名称</w:t>
            </w:r>
          </w:p>
        </w:tc>
        <w:tc>
          <w:tcPr>
            <w:tcW w:w="2580"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文号</w:t>
            </w:r>
          </w:p>
        </w:tc>
        <w:tc>
          <w:tcPr>
            <w:tcW w:w="1818"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708" w:type="dxa"/>
            <w:vAlign w:val="center"/>
          </w:tcPr>
          <w:p>
            <w:pPr>
              <w:spacing w:line="460" w:lineRule="exact"/>
              <w:jc w:val="left"/>
              <w:rPr>
                <w:rFonts w:hint="eastAsia" w:ascii="仿宋" w:hAnsi="仿宋" w:eastAsia="仿宋" w:cs="仿宋"/>
                <w:sz w:val="32"/>
                <w:szCs w:val="32"/>
              </w:rPr>
            </w:pPr>
            <w:r>
              <w:rPr>
                <w:rFonts w:hint="eastAsia" w:ascii="仿宋" w:hAnsi="仿宋" w:eastAsia="仿宋" w:cs="仿宋"/>
                <w:sz w:val="32"/>
                <w:szCs w:val="32"/>
              </w:rPr>
              <w:t>1</w:t>
            </w:r>
          </w:p>
        </w:tc>
        <w:tc>
          <w:tcPr>
            <w:tcW w:w="402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32"/>
                <w:szCs w:val="32"/>
              </w:rPr>
            </w:pPr>
            <w:r>
              <w:rPr>
                <w:rFonts w:hint="eastAsia" w:ascii="仿宋" w:hAnsi="仿宋" w:eastAsia="仿宋" w:cs="仿宋"/>
                <w:spacing w:val="10"/>
                <w:sz w:val="32"/>
                <w:szCs w:val="32"/>
              </w:rPr>
              <w:t>关于</w:t>
            </w:r>
            <w:r>
              <w:rPr>
                <w:rFonts w:hint="default" w:ascii="仿宋" w:hAnsi="仿宋" w:eastAsia="仿宋" w:cs="仿宋"/>
                <w:spacing w:val="10"/>
                <w:sz w:val="32"/>
                <w:szCs w:val="32"/>
                <w:lang w:val="en-US" w:eastAsia="zh-CN"/>
              </w:rPr>
              <w:t>黑龙江省绥化市北林区绥庆加油站承重罐区改建项目</w:t>
            </w:r>
            <w:r>
              <w:rPr>
                <w:rFonts w:hint="eastAsia" w:ascii="仿宋" w:hAnsi="仿宋" w:eastAsia="仿宋" w:cs="仿宋"/>
                <w:spacing w:val="10"/>
                <w:sz w:val="32"/>
                <w:szCs w:val="32"/>
              </w:rPr>
              <w:t>环境影响报告表的批复</w:t>
            </w:r>
          </w:p>
        </w:tc>
        <w:tc>
          <w:tcPr>
            <w:tcW w:w="2580" w:type="dxa"/>
            <w:vAlign w:val="center"/>
          </w:tcPr>
          <w:p>
            <w:pPr>
              <w:spacing w:line="460" w:lineRule="exact"/>
              <w:jc w:val="left"/>
              <w:rPr>
                <w:rFonts w:hint="eastAsia" w:ascii="仿宋" w:hAnsi="仿宋" w:eastAsia="仿宋" w:cs="仿宋"/>
                <w:color w:val="auto"/>
                <w:sz w:val="32"/>
                <w:szCs w:val="32"/>
              </w:rPr>
            </w:pPr>
            <w:r>
              <w:rPr>
                <w:rFonts w:hint="eastAsia" w:ascii="仿宋" w:hAnsi="仿宋" w:eastAsia="仿宋" w:cs="仿宋"/>
                <w:color w:val="auto"/>
                <w:spacing w:val="10"/>
                <w:sz w:val="32"/>
                <w:szCs w:val="32"/>
              </w:rPr>
              <w:t>北环审［202</w:t>
            </w:r>
            <w:r>
              <w:rPr>
                <w:rFonts w:hint="eastAsia" w:ascii="仿宋" w:hAnsi="仿宋" w:eastAsia="仿宋" w:cs="仿宋"/>
                <w:color w:val="auto"/>
                <w:spacing w:val="10"/>
                <w:sz w:val="32"/>
                <w:szCs w:val="32"/>
                <w:lang w:val="en-US" w:eastAsia="zh-CN"/>
              </w:rPr>
              <w:t>3</w:t>
            </w:r>
            <w:r>
              <w:rPr>
                <w:rFonts w:hint="eastAsia" w:ascii="仿宋" w:hAnsi="仿宋" w:eastAsia="仿宋" w:cs="仿宋"/>
                <w:color w:val="auto"/>
                <w:spacing w:val="10"/>
                <w:sz w:val="32"/>
                <w:szCs w:val="32"/>
              </w:rPr>
              <w:t>]</w:t>
            </w:r>
            <w:r>
              <w:rPr>
                <w:rFonts w:hint="eastAsia" w:ascii="仿宋" w:hAnsi="仿宋" w:eastAsia="仿宋" w:cs="仿宋"/>
                <w:color w:val="auto"/>
                <w:spacing w:val="10"/>
                <w:sz w:val="32"/>
                <w:szCs w:val="32"/>
                <w:lang w:val="en-US" w:eastAsia="zh-CN"/>
              </w:rPr>
              <w:t>19</w:t>
            </w:r>
            <w:r>
              <w:rPr>
                <w:rFonts w:hint="eastAsia" w:ascii="仿宋" w:hAnsi="仿宋" w:eastAsia="仿宋" w:cs="仿宋"/>
                <w:color w:val="auto"/>
                <w:spacing w:val="10"/>
                <w:sz w:val="32"/>
                <w:szCs w:val="32"/>
              </w:rPr>
              <w:t>号</w:t>
            </w:r>
          </w:p>
        </w:tc>
        <w:tc>
          <w:tcPr>
            <w:tcW w:w="1818" w:type="dxa"/>
            <w:vAlign w:val="center"/>
          </w:tcPr>
          <w:p>
            <w:pPr>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w:t>
            </w:r>
          </w:p>
        </w:tc>
      </w:tr>
    </w:tbl>
    <w:p>
      <w:pPr>
        <w:pStyle w:val="10"/>
        <w:ind w:firstLine="680"/>
        <w:rPr>
          <w:rFonts w:ascii="仿宋" w:hAnsi="仿宋" w:eastAsia="仿宋"/>
          <w:color w:val="000000" w:themeColor="text1"/>
          <w:spacing w:val="10"/>
          <w:sz w:val="32"/>
        </w:rPr>
      </w:pPr>
      <w:r>
        <w:rPr>
          <w:rFonts w:hint="eastAsia" w:ascii="仿宋" w:hAnsi="仿宋" w:eastAsia="仿宋" w:cs="仿宋"/>
          <w:spacing w:val="10"/>
          <w:sz w:val="32"/>
        </w:rPr>
        <w:t xml:space="preserve">             </w:t>
      </w:r>
      <w:r>
        <w:rPr>
          <w:rFonts w:hint="eastAsia" w:ascii="仿宋" w:hAnsi="仿宋" w:eastAsia="仿宋"/>
          <w:spacing w:val="10"/>
          <w:sz w:val="32"/>
        </w:rPr>
        <w:t xml:space="preserve">          </w:t>
      </w:r>
      <w:r>
        <w:rPr>
          <w:rFonts w:hint="eastAsia" w:ascii="仿宋" w:hAnsi="仿宋" w:eastAsia="仿宋"/>
          <w:color w:val="000000" w:themeColor="text1"/>
          <w:spacing w:val="10"/>
          <w:sz w:val="32"/>
        </w:rPr>
        <w:t xml:space="preserve"> </w:t>
      </w:r>
    </w:p>
    <w:p>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760" w:firstLineChars="1400"/>
        <w:rPr>
          <w:rFonts w:hint="eastAsia" w:ascii="仿宋" w:hAnsi="仿宋" w:eastAsia="仿宋"/>
          <w:color w:val="000000" w:themeColor="text1"/>
          <w:spacing w:val="10"/>
          <w:sz w:val="32"/>
        </w:rPr>
      </w:pPr>
    </w:p>
    <w:p>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760" w:firstLineChars="1400"/>
        <w:rPr>
          <w:rFonts w:hint="eastAsia" w:ascii="仿宋" w:hAnsi="仿宋" w:eastAsia="仿宋"/>
          <w:color w:val="000000" w:themeColor="text1"/>
          <w:spacing w:val="10"/>
          <w:sz w:val="32"/>
        </w:rPr>
      </w:pPr>
    </w:p>
    <w:p>
      <w:pPr>
        <w:pStyle w:val="10"/>
        <w:ind w:firstLine="4760" w:firstLineChars="1400"/>
        <w:rPr>
          <w:rFonts w:ascii="仿宋" w:hAnsi="仿宋" w:eastAsia="仿宋"/>
          <w:color w:val="000000" w:themeColor="text1"/>
          <w:spacing w:val="10"/>
          <w:sz w:val="32"/>
        </w:rPr>
      </w:pPr>
      <w:r>
        <w:rPr>
          <w:rFonts w:hint="eastAsia" w:ascii="仿宋" w:hAnsi="仿宋" w:eastAsia="仿宋"/>
          <w:color w:val="000000" w:themeColor="text1"/>
          <w:spacing w:val="10"/>
          <w:sz w:val="32"/>
        </w:rPr>
        <w:t>北环审〔202</w:t>
      </w:r>
      <w:r>
        <w:rPr>
          <w:rFonts w:hint="eastAsia" w:ascii="仿宋" w:hAnsi="仿宋" w:eastAsia="仿宋"/>
          <w:color w:val="000000" w:themeColor="text1"/>
          <w:spacing w:val="10"/>
          <w:sz w:val="32"/>
          <w:lang w:val="en-US" w:eastAsia="zh-CN"/>
        </w:rPr>
        <w:t>3</w:t>
      </w:r>
      <w:r>
        <w:rPr>
          <w:rFonts w:hint="eastAsia" w:ascii="仿宋" w:hAnsi="仿宋" w:eastAsia="仿宋"/>
          <w:color w:val="000000" w:themeColor="text1"/>
          <w:spacing w:val="10"/>
          <w:sz w:val="32"/>
        </w:rPr>
        <w:t>〕</w:t>
      </w:r>
      <w:r>
        <w:rPr>
          <w:rFonts w:hint="eastAsia" w:ascii="仿宋" w:hAnsi="仿宋" w:eastAsia="仿宋"/>
          <w:color w:val="000000" w:themeColor="text1"/>
          <w:spacing w:val="10"/>
          <w:sz w:val="32"/>
          <w:lang w:val="en-US" w:eastAsia="zh-CN"/>
        </w:rPr>
        <w:t>19</w:t>
      </w:r>
      <w:r>
        <w:rPr>
          <w:rFonts w:hint="eastAsia" w:ascii="仿宋" w:hAnsi="仿宋" w:eastAsia="仿宋"/>
          <w:color w:val="000000" w:themeColor="text1"/>
          <w:spacing w:val="10"/>
          <w:sz w:val="32"/>
        </w:rPr>
        <w:t>号</w:t>
      </w:r>
    </w:p>
    <w:p>
      <w:pPr>
        <w:keepNext w:val="0"/>
        <w:keepLines w:val="0"/>
        <w:pageBreakBefore w:val="0"/>
        <w:widowControl w:val="0"/>
        <w:kinsoku/>
        <w:wordWrap/>
        <w:overflowPunct/>
        <w:topLinePunct w:val="0"/>
        <w:bidi w:val="0"/>
        <w:adjustRightInd/>
        <w:snapToGrid/>
        <w:spacing w:line="500" w:lineRule="exact"/>
        <w:jc w:val="center"/>
        <w:rPr>
          <w:rFonts w:hint="default" w:ascii="方正小标宋简体" w:hAnsi="方正小标宋简体" w:eastAsia="方正小标宋简体" w:cs="方正小标宋简体"/>
          <w:b/>
          <w:bCs w:val="0"/>
          <w:spacing w:val="17"/>
          <w:sz w:val="36"/>
          <w:szCs w:val="36"/>
          <w:lang w:val="en-US" w:eastAsia="zh-CN"/>
        </w:rPr>
      </w:pPr>
      <w:r>
        <w:rPr>
          <w:rFonts w:hint="eastAsia" w:ascii="方正小标宋简体" w:hAnsi="方正小标宋简体" w:eastAsia="方正小标宋简体" w:cs="方正小标宋简体"/>
          <w:b/>
          <w:bCs w:val="0"/>
          <w:spacing w:val="17"/>
          <w:sz w:val="36"/>
          <w:szCs w:val="36"/>
        </w:rPr>
        <w:t>关于</w:t>
      </w:r>
      <w:r>
        <w:rPr>
          <w:rFonts w:hint="default" w:ascii="方正小标宋简体" w:hAnsi="方正小标宋简体" w:eastAsia="方正小标宋简体" w:cs="方正小标宋简体"/>
          <w:b/>
          <w:bCs w:val="0"/>
          <w:spacing w:val="17"/>
          <w:sz w:val="36"/>
          <w:szCs w:val="36"/>
          <w:lang w:val="en-US" w:eastAsia="zh-CN"/>
        </w:rPr>
        <w:t>黑龙江省绥化市北林区绥庆加油站承重罐区</w:t>
      </w:r>
    </w:p>
    <w:p>
      <w:pPr>
        <w:keepNext w:val="0"/>
        <w:keepLines w:val="0"/>
        <w:pageBreakBefore w:val="0"/>
        <w:widowControl w:val="0"/>
        <w:kinsoku/>
        <w:wordWrap/>
        <w:overflowPunct/>
        <w:topLinePunct w:val="0"/>
        <w:bidi w:val="0"/>
        <w:adjustRightInd/>
        <w:snapToGrid/>
        <w:spacing w:line="500" w:lineRule="exact"/>
        <w:jc w:val="center"/>
        <w:rPr>
          <w:rFonts w:hint="eastAsia" w:ascii="方正小标宋简体" w:hAnsi="方正小标宋简体" w:eastAsia="方正小标宋简体" w:cs="方正小标宋简体"/>
          <w:b/>
          <w:spacing w:val="17"/>
          <w:sz w:val="36"/>
          <w:szCs w:val="36"/>
        </w:rPr>
      </w:pPr>
      <w:r>
        <w:rPr>
          <w:rFonts w:hint="default" w:ascii="方正小标宋简体" w:hAnsi="方正小标宋简体" w:eastAsia="方正小标宋简体" w:cs="方正小标宋简体"/>
          <w:b/>
          <w:bCs w:val="0"/>
          <w:spacing w:val="17"/>
          <w:sz w:val="36"/>
          <w:szCs w:val="36"/>
          <w:lang w:val="en-US" w:eastAsia="zh-CN"/>
        </w:rPr>
        <w:t>改建项目</w:t>
      </w:r>
      <w:r>
        <w:rPr>
          <w:rFonts w:hint="eastAsia" w:ascii="方正小标宋简体" w:hAnsi="方正小标宋简体" w:eastAsia="方正小标宋简体" w:cs="方正小标宋简体"/>
          <w:b/>
          <w:bCs w:val="0"/>
          <w:spacing w:val="17"/>
          <w:sz w:val="36"/>
          <w:szCs w:val="36"/>
        </w:rPr>
        <w:t>环境影响报告表的批复</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right="0" w:rightChars="0"/>
        <w:jc w:val="left"/>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42" w:rightChars="2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绥化市绥庆加油站</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42" w:rightChars="20" w:firstLine="72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0"/>
          <w:sz w:val="32"/>
          <w:szCs w:val="32"/>
        </w:rPr>
        <w:t>你</w:t>
      </w:r>
      <w:r>
        <w:rPr>
          <w:rFonts w:hint="eastAsia" w:ascii="仿宋" w:hAnsi="仿宋" w:eastAsia="仿宋" w:cs="仿宋"/>
          <w:b w:val="0"/>
          <w:bCs w:val="0"/>
          <w:color w:val="auto"/>
          <w:spacing w:val="20"/>
          <w:sz w:val="32"/>
          <w:szCs w:val="32"/>
          <w:lang w:val="en-US" w:eastAsia="zh-CN"/>
        </w:rPr>
        <w:t>单位</w:t>
      </w:r>
      <w:r>
        <w:rPr>
          <w:rFonts w:hint="eastAsia" w:ascii="仿宋" w:hAnsi="仿宋" w:eastAsia="仿宋" w:cs="仿宋"/>
          <w:b w:val="0"/>
          <w:bCs w:val="0"/>
          <w:color w:val="auto"/>
          <w:sz w:val="32"/>
          <w:szCs w:val="32"/>
        </w:rPr>
        <w:t>报送</w:t>
      </w:r>
      <w:r>
        <w:rPr>
          <w:rFonts w:hint="eastAsia" w:ascii="仿宋" w:hAnsi="仿宋" w:eastAsia="仿宋" w:cs="仿宋"/>
          <w:b w:val="0"/>
          <w:bCs w:val="0"/>
          <w:color w:val="auto"/>
          <w:sz w:val="32"/>
          <w:szCs w:val="32"/>
          <w:lang w:val="en-US" w:eastAsia="zh-CN"/>
        </w:rPr>
        <w:t>的《黑龙江省绥化市北林区绥庆加油站承重罐区改建项目环境影响报告表》（以</w:t>
      </w:r>
      <w:r>
        <w:rPr>
          <w:rFonts w:hint="eastAsia" w:ascii="仿宋" w:hAnsi="仿宋" w:eastAsia="仿宋" w:cs="仿宋"/>
          <w:b w:val="0"/>
          <w:bCs w:val="0"/>
          <w:color w:val="auto"/>
          <w:sz w:val="32"/>
          <w:szCs w:val="32"/>
        </w:rPr>
        <w:t>下简称报告表）和环评申请收悉，经我局审查研究，现批复如下：</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一、该项目位于</w:t>
      </w:r>
      <w:r>
        <w:rPr>
          <w:rFonts w:hint="eastAsia" w:ascii="仿宋" w:hAnsi="仿宋" w:eastAsia="仿宋" w:cs="仿宋"/>
          <w:b w:val="0"/>
          <w:bCs w:val="0"/>
          <w:color w:val="auto"/>
          <w:sz w:val="32"/>
          <w:szCs w:val="32"/>
          <w:lang w:val="en-US" w:eastAsia="zh-CN"/>
        </w:rPr>
        <w:t>绥化市北林区东风路562号</w:t>
      </w:r>
      <w:r>
        <w:rPr>
          <w:rFonts w:hint="eastAsia" w:ascii="仿宋" w:hAnsi="仿宋" w:eastAsia="仿宋" w:cs="仿宋"/>
          <w:b w:val="0"/>
          <w:bCs w:val="0"/>
          <w:color w:val="auto"/>
          <w:kern w:val="0"/>
          <w:sz w:val="32"/>
          <w:szCs w:val="32"/>
          <w:lang w:val="en-US" w:eastAsia="zh-CN"/>
        </w:rPr>
        <w:t>，</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eastAsia="zh-CN"/>
        </w:rPr>
        <w:t>东侧、</w:t>
      </w:r>
      <w:r>
        <w:rPr>
          <w:rFonts w:hint="eastAsia" w:ascii="仿宋" w:hAnsi="仿宋" w:eastAsia="仿宋" w:cs="仿宋"/>
          <w:b w:val="0"/>
          <w:bCs w:val="0"/>
          <w:color w:val="auto"/>
          <w:sz w:val="32"/>
          <w:szCs w:val="32"/>
          <w:lang w:val="en-US" w:eastAsia="zh-CN"/>
        </w:rPr>
        <w:t>南侧均为厂房，西</w:t>
      </w:r>
      <w:r>
        <w:rPr>
          <w:rFonts w:hint="eastAsia" w:ascii="仿宋" w:hAnsi="仿宋" w:eastAsia="仿宋" w:cs="仿宋"/>
          <w:b w:val="0"/>
          <w:bCs w:val="0"/>
          <w:color w:val="auto"/>
          <w:sz w:val="32"/>
          <w:szCs w:val="32"/>
          <w:lang w:eastAsia="zh-CN"/>
        </w:rPr>
        <w:t>侧</w:t>
      </w:r>
      <w:r>
        <w:rPr>
          <w:rFonts w:hint="eastAsia" w:ascii="仿宋" w:hAnsi="仿宋" w:eastAsia="仿宋" w:cs="仿宋"/>
          <w:b w:val="0"/>
          <w:bCs w:val="0"/>
          <w:color w:val="auto"/>
          <w:sz w:val="32"/>
          <w:szCs w:val="32"/>
          <w:lang w:val="en-US" w:eastAsia="zh-CN"/>
        </w:rPr>
        <w:t>为煤场库房，北侧为东风路及粮库</w:t>
      </w:r>
      <w:r>
        <w:rPr>
          <w:rFonts w:hint="eastAsia" w:ascii="仿宋" w:hAnsi="仿宋" w:eastAsia="仿宋" w:cs="仿宋"/>
          <w:b w:val="0"/>
          <w:bCs w:val="0"/>
          <w:color w:val="auto"/>
          <w:sz w:val="32"/>
          <w:szCs w:val="32"/>
        </w:rPr>
        <w:t>。项目建设性质为改扩建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不新增用地</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改扩建后利旧原有2</w:t>
      </w:r>
      <w:r>
        <w:rPr>
          <w:rFonts w:hint="eastAsia" w:ascii="仿宋" w:hAnsi="仿宋" w:eastAsia="仿宋" w:cs="仿宋"/>
          <w:b w:val="0"/>
          <w:bCs w:val="0"/>
          <w:color w:val="auto"/>
          <w:sz w:val="32"/>
          <w:szCs w:val="32"/>
        </w:rPr>
        <w:t>座站房</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钢结构罩棚一座</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新建承重罐区一座，内</w:t>
      </w:r>
      <w:r>
        <w:rPr>
          <w:rFonts w:hint="eastAsia" w:ascii="仿宋" w:hAnsi="仿宋" w:eastAsia="仿宋" w:cs="仿宋"/>
          <w:b w:val="0"/>
          <w:bCs w:val="0"/>
          <w:color w:val="auto"/>
          <w:sz w:val="32"/>
          <w:szCs w:val="32"/>
          <w:highlight w:val="none"/>
          <w:lang w:val="en-US" w:eastAsia="zh-CN"/>
        </w:rPr>
        <w:t>设30立方SF柴油储罐2个，30立方SF汽油储罐2个(E92#、E95#)</w:t>
      </w:r>
      <w:r>
        <w:rPr>
          <w:rFonts w:hint="eastAsia" w:ascii="仿宋" w:hAnsi="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四枪双品潜油泵汽油加油机1台，双枪单品潜油泵汽油加油机1台，四枪双品潜油泵汽、柴油加油机1台，双枪双品潜油泵汽油加油机1台，12把加油枪，储</w:t>
      </w:r>
      <w:r>
        <w:rPr>
          <w:rFonts w:hint="eastAsia" w:ascii="仿宋" w:hAnsi="仿宋" w:eastAsia="仿宋" w:cs="仿宋"/>
          <w:b w:val="0"/>
          <w:bCs w:val="0"/>
          <w:color w:val="auto"/>
          <w:sz w:val="32"/>
          <w:szCs w:val="32"/>
          <w:lang w:val="en-US" w:eastAsia="zh-CN"/>
        </w:rPr>
        <w:t>罐区总容积为90立方米，符合《汽车加油加气加氢站技术标准》GB50156-2021规定的三级加油站。年销售汽油6000t/a，年销售柴油3000t/a。</w:t>
      </w:r>
      <w:r>
        <w:rPr>
          <w:rFonts w:hint="eastAsia" w:ascii="仿宋" w:hAnsi="仿宋" w:eastAsia="仿宋" w:cs="仿宋"/>
          <w:b w:val="0"/>
          <w:bCs w:val="0"/>
          <w:color w:val="auto"/>
          <w:sz w:val="32"/>
          <w:szCs w:val="32"/>
        </w:rPr>
        <w:t>项目总投资为1</w:t>
      </w:r>
      <w:r>
        <w:rPr>
          <w:rFonts w:hint="eastAsia" w:ascii="仿宋" w:hAnsi="仿宋" w:eastAsia="仿宋" w:cs="仿宋"/>
          <w:b w:val="0"/>
          <w:bCs w:val="0"/>
          <w:color w:val="auto"/>
          <w:sz w:val="32"/>
          <w:szCs w:val="32"/>
          <w:lang w:val="en-US" w:eastAsia="zh-CN"/>
        </w:rPr>
        <w:t>00</w:t>
      </w:r>
      <w:r>
        <w:rPr>
          <w:rFonts w:hint="eastAsia" w:ascii="仿宋" w:hAnsi="仿宋" w:eastAsia="仿宋" w:cs="仿宋"/>
          <w:b w:val="0"/>
          <w:bCs w:val="0"/>
          <w:color w:val="auto"/>
          <w:sz w:val="32"/>
          <w:szCs w:val="32"/>
        </w:rPr>
        <w:t>万元，其中环保投资</w:t>
      </w:r>
      <w:r>
        <w:rPr>
          <w:rFonts w:hint="eastAsia" w:ascii="仿宋" w:hAnsi="仿宋" w:eastAsia="仿宋" w:cs="仿宋"/>
          <w:b w:val="0"/>
          <w:bCs w:val="0"/>
          <w:color w:val="auto"/>
          <w:sz w:val="32"/>
          <w:szCs w:val="32"/>
          <w:lang w:val="en-US" w:eastAsia="zh-CN"/>
        </w:rPr>
        <w:t>14</w:t>
      </w:r>
      <w:r>
        <w:rPr>
          <w:rFonts w:hint="eastAsia" w:ascii="仿宋" w:hAnsi="仿宋" w:eastAsia="仿宋" w:cs="仿宋"/>
          <w:b w:val="0"/>
          <w:bCs w:val="0"/>
          <w:color w:val="auto"/>
          <w:sz w:val="32"/>
          <w:szCs w:val="32"/>
        </w:rPr>
        <w:t>万元，环保投资占总投资的</w:t>
      </w:r>
      <w:r>
        <w:rPr>
          <w:rFonts w:hint="eastAsia" w:ascii="仿宋" w:hAnsi="仿宋" w:eastAsia="仿宋" w:cs="仿宋"/>
          <w:b w:val="0"/>
          <w:bCs w:val="0"/>
          <w:color w:val="auto"/>
          <w:sz w:val="32"/>
          <w:szCs w:val="32"/>
          <w:lang w:val="en-US" w:eastAsia="zh-CN"/>
        </w:rPr>
        <w:t>14</w:t>
      </w:r>
      <w:r>
        <w:rPr>
          <w:rFonts w:hint="eastAsia" w:ascii="仿宋" w:hAnsi="仿宋" w:eastAsia="仿宋" w:cs="仿宋"/>
          <w:b w:val="0"/>
          <w:bCs w:val="0"/>
          <w:color w:val="auto"/>
          <w:sz w:val="32"/>
          <w:szCs w:val="32"/>
        </w:rPr>
        <w:t>%。同意你单位按照报告表中所列建设项目的性质、规模、地点、工艺及环境保护对策措施进行项目建设。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20" w:leftChars="200" w:right="42" w:rightChars="2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 xml:space="preserve">  二、项目建设与运行中应注意做好以下工作</w:t>
      </w:r>
      <w:r>
        <w:rPr>
          <w:rFonts w:hint="eastAsia" w:ascii="仿宋" w:hAnsi="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42" w:rightChars="2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加强施工期间的环境管理工作，防止施工扬尘和噪声污染，产生的生活垃圾要集中收集，统一送至城市垃圾处理厂处理。建筑垃圾及工程弃土及时清运至市政指定的倾倒地点。施工厂界噪声要满足《建筑施工厂界噪声限值》（GB12523-2011）中规定的限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rPr>
        <w:t>（二）冬季办公室取暖采用</w:t>
      </w:r>
      <w:r>
        <w:rPr>
          <w:rFonts w:hint="eastAsia" w:ascii="仿宋" w:hAnsi="仿宋" w:eastAsia="仿宋" w:cs="仿宋"/>
          <w:b w:val="0"/>
          <w:bCs w:val="0"/>
          <w:color w:val="auto"/>
          <w:sz w:val="32"/>
          <w:szCs w:val="32"/>
          <w:lang w:val="en-US" w:eastAsia="zh-CN"/>
        </w:rPr>
        <w:t>市政大网供暖，不自建锅炉，供暖单位为绥化鸿坤热力公司。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720" w:firstLineChars="200"/>
        <w:jc w:val="left"/>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pacing w:val="20"/>
          <w:sz w:val="32"/>
          <w:szCs w:val="32"/>
        </w:rPr>
        <w:t>（三）</w:t>
      </w:r>
      <w:r>
        <w:rPr>
          <w:rFonts w:hint="eastAsia" w:ascii="仿宋" w:hAnsi="仿宋" w:eastAsia="仿宋" w:cs="仿宋"/>
          <w:b w:val="0"/>
          <w:bCs w:val="0"/>
          <w:color w:val="auto"/>
          <w:sz w:val="32"/>
          <w:szCs w:val="32"/>
          <w:highlight w:val="none"/>
          <w:lang w:val="en-US" w:eastAsia="zh-CN"/>
        </w:rPr>
        <w:t>本项目不新增员工，无新增生活</w:t>
      </w:r>
      <w:r>
        <w:rPr>
          <w:rFonts w:hint="eastAsia" w:ascii="仿宋" w:hAnsi="仿宋" w:eastAsia="仿宋" w:cs="仿宋"/>
          <w:b w:val="0"/>
          <w:bCs w:val="0"/>
          <w:color w:val="auto"/>
          <w:sz w:val="32"/>
          <w:szCs w:val="32"/>
          <w:highlight w:val="none"/>
        </w:rPr>
        <w:t>污水</w:t>
      </w:r>
      <w:r>
        <w:rPr>
          <w:rFonts w:hint="eastAsia" w:ascii="仿宋" w:hAnsi="仿宋" w:eastAsia="仿宋" w:cs="仿宋"/>
          <w:b w:val="0"/>
          <w:bCs w:val="0"/>
          <w:color w:val="auto"/>
          <w:sz w:val="32"/>
          <w:szCs w:val="32"/>
          <w:highlight w:val="none"/>
          <w:lang w:eastAsia="zh-CN"/>
        </w:rPr>
        <w:t>。洗车废水经管道进入</w:t>
      </w:r>
      <w:r>
        <w:rPr>
          <w:rFonts w:hint="eastAsia" w:ascii="仿宋" w:hAnsi="仿宋" w:eastAsia="仿宋" w:cs="仿宋"/>
          <w:b w:val="0"/>
          <w:bCs w:val="0"/>
          <w:color w:val="auto"/>
          <w:sz w:val="32"/>
          <w:szCs w:val="32"/>
          <w:highlight w:val="none"/>
          <w:lang w:val="en-US" w:eastAsia="zh-CN"/>
        </w:rPr>
        <w:t>沉淀池（利旧现有沉淀池一座，有效容积为5m</w:t>
      </w:r>
      <w:r>
        <w:rPr>
          <w:rFonts w:hint="eastAsia" w:ascii="仿宋" w:hAnsi="仿宋" w:eastAsia="仿宋" w:cs="仿宋"/>
          <w:b w:val="0"/>
          <w:bCs w:val="0"/>
          <w:color w:val="auto"/>
          <w:sz w:val="32"/>
          <w:szCs w:val="32"/>
          <w:highlight w:val="none"/>
          <w:vertAlign w:val="superscript"/>
          <w:lang w:val="en-US" w:eastAsia="zh-CN"/>
        </w:rPr>
        <w:t>3</w:t>
      </w:r>
      <w:r>
        <w:rPr>
          <w:rFonts w:hint="eastAsia" w:ascii="仿宋" w:hAnsi="仿宋" w:eastAsia="仿宋" w:cs="仿宋"/>
          <w:b w:val="0"/>
          <w:bCs w:val="0"/>
          <w:color w:val="auto"/>
          <w:sz w:val="32"/>
          <w:szCs w:val="32"/>
          <w:highlight w:val="none"/>
          <w:lang w:val="en-US" w:eastAsia="zh-CN"/>
        </w:rPr>
        <w:t>），后采用</w:t>
      </w:r>
      <w:r>
        <w:rPr>
          <w:rFonts w:hint="eastAsia" w:ascii="仿宋" w:hAnsi="仿宋" w:eastAsia="仿宋" w:cs="仿宋"/>
          <w:b w:val="0"/>
          <w:bCs w:val="0"/>
          <w:color w:val="auto"/>
          <w:sz w:val="32"/>
          <w:szCs w:val="32"/>
          <w:highlight w:val="none"/>
          <w:lang w:eastAsia="zh-CN"/>
        </w:rPr>
        <w:t>油水分离器（</w:t>
      </w:r>
      <w:r>
        <w:rPr>
          <w:rFonts w:hint="eastAsia" w:ascii="仿宋" w:hAnsi="仿宋" w:eastAsia="仿宋" w:cs="仿宋"/>
          <w:b w:val="0"/>
          <w:bCs w:val="0"/>
          <w:color w:val="auto"/>
          <w:sz w:val="32"/>
          <w:szCs w:val="32"/>
          <w:highlight w:val="none"/>
          <w:lang w:val="en-US" w:eastAsia="zh-CN"/>
        </w:rPr>
        <w:t>改造新建，处理规模为1m</w:t>
      </w:r>
      <w:r>
        <w:rPr>
          <w:rFonts w:hint="eastAsia" w:ascii="仿宋" w:hAnsi="仿宋" w:eastAsia="仿宋" w:cs="仿宋"/>
          <w:b w:val="0"/>
          <w:bCs w:val="0"/>
          <w:color w:val="auto"/>
          <w:sz w:val="32"/>
          <w:szCs w:val="32"/>
          <w:highlight w:val="none"/>
          <w:vertAlign w:val="superscript"/>
          <w:lang w:val="en-US" w:eastAsia="zh-CN"/>
        </w:rPr>
        <w:t>3</w:t>
      </w:r>
      <w:r>
        <w:rPr>
          <w:rFonts w:hint="eastAsia" w:ascii="仿宋" w:hAnsi="仿宋" w:eastAsia="仿宋" w:cs="仿宋"/>
          <w:b w:val="0"/>
          <w:bCs w:val="0"/>
          <w:color w:val="auto"/>
          <w:sz w:val="32"/>
          <w:szCs w:val="32"/>
          <w:highlight w:val="none"/>
          <w:lang w:val="en-US" w:eastAsia="zh-CN"/>
        </w:rPr>
        <w:t>/d</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处理，废水经市政排水管网排入绥化市城市污水处理厂处理，满足</w:t>
      </w:r>
      <w:r>
        <w:rPr>
          <w:rFonts w:hint="eastAsia" w:ascii="仿宋" w:hAnsi="仿宋" w:eastAsia="仿宋" w:cs="仿宋"/>
          <w:b w:val="0"/>
          <w:bCs w:val="0"/>
          <w:color w:val="auto"/>
          <w:sz w:val="32"/>
          <w:szCs w:val="32"/>
          <w:lang w:val="en-US" w:eastAsia="zh-CN"/>
        </w:rPr>
        <w:t>《污水综合排放标准》（GB8978-96）三级标准及绥化市污水处理厂进水水质要求</w:t>
      </w:r>
      <w:r>
        <w:rPr>
          <w:rFonts w:hint="eastAsia" w:ascii="仿宋" w:hAnsi="仿宋" w:eastAsia="仿宋" w:cs="仿宋"/>
          <w:b w:val="0"/>
          <w:bCs w:val="0"/>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油罐采用双层油罐，设置油罐防渗在线检测系统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vertAlign w:val="baseline"/>
          <w:lang w:val="en-US" w:eastAsia="zh-CN"/>
        </w:rPr>
        <w:t>危废</w:t>
      </w:r>
      <w:r>
        <w:rPr>
          <w:rFonts w:hint="eastAsia" w:ascii="仿宋" w:hAnsi="仿宋" w:eastAsia="仿宋" w:cs="仿宋"/>
          <w:b w:val="0"/>
          <w:bCs w:val="0"/>
          <w:snapToGrid w:val="0"/>
          <w:color w:val="auto"/>
          <w:kern w:val="0"/>
          <w:sz w:val="32"/>
          <w:szCs w:val="32"/>
          <w:highlight w:val="none"/>
          <w:lang w:eastAsia="zh-CN"/>
        </w:rPr>
        <w:t>暂存间</w:t>
      </w:r>
      <w:r>
        <w:rPr>
          <w:rFonts w:hint="eastAsia" w:ascii="仿宋" w:hAnsi="仿宋" w:eastAsia="仿宋" w:cs="仿宋"/>
          <w:b w:val="0"/>
          <w:bCs w:val="0"/>
          <w:snapToGrid w:val="0"/>
          <w:color w:val="auto"/>
          <w:kern w:val="0"/>
          <w:sz w:val="32"/>
          <w:szCs w:val="32"/>
          <w:highlight w:val="none"/>
        </w:rPr>
        <w:t>底部采用粘土、高密度聚乙烯土工膜（HDPE）进行防渗处理，等效黏土Mb≥6m，K≤10</w:t>
      </w:r>
      <w:r>
        <w:rPr>
          <w:rFonts w:hint="eastAsia" w:ascii="仿宋" w:hAnsi="仿宋" w:eastAsia="仿宋" w:cs="仿宋"/>
          <w:b w:val="0"/>
          <w:bCs w:val="0"/>
          <w:snapToGrid w:val="0"/>
          <w:color w:val="auto"/>
          <w:kern w:val="0"/>
          <w:sz w:val="32"/>
          <w:szCs w:val="32"/>
          <w:highlight w:val="none"/>
          <w:vertAlign w:val="superscript"/>
        </w:rPr>
        <w:t>-</w:t>
      </w:r>
      <w:r>
        <w:rPr>
          <w:rFonts w:hint="eastAsia" w:ascii="仿宋" w:hAnsi="仿宋" w:eastAsia="仿宋" w:cs="仿宋"/>
          <w:b w:val="0"/>
          <w:bCs w:val="0"/>
          <w:snapToGrid w:val="0"/>
          <w:color w:val="auto"/>
          <w:kern w:val="0"/>
          <w:sz w:val="32"/>
          <w:szCs w:val="32"/>
          <w:highlight w:val="none"/>
          <w:vertAlign w:val="superscript"/>
          <w:lang w:val="en-US" w:eastAsia="zh-CN"/>
        </w:rPr>
        <w:t>10</w:t>
      </w:r>
      <w:r>
        <w:rPr>
          <w:rFonts w:hint="eastAsia" w:ascii="仿宋" w:hAnsi="仿宋" w:eastAsia="仿宋" w:cs="仿宋"/>
          <w:b w:val="0"/>
          <w:bCs w:val="0"/>
          <w:snapToGrid w:val="0"/>
          <w:color w:val="auto"/>
          <w:kern w:val="0"/>
          <w:sz w:val="32"/>
          <w:szCs w:val="32"/>
          <w:highlight w:val="none"/>
        </w:rPr>
        <w:t>cm/s，防渗应符合</w:t>
      </w:r>
      <w:r>
        <w:rPr>
          <w:rFonts w:hint="eastAsia" w:ascii="仿宋" w:hAnsi="仿宋" w:eastAsia="仿宋" w:cs="仿宋"/>
          <w:b w:val="0"/>
          <w:bCs w:val="0"/>
          <w:color w:val="auto"/>
          <w:sz w:val="32"/>
          <w:szCs w:val="32"/>
          <w:highlight w:val="none"/>
        </w:rPr>
        <w:t>《危险废物贮存污染控制标准》（GB 18597-2023）</w:t>
      </w:r>
      <w:r>
        <w:rPr>
          <w:rFonts w:hint="eastAsia" w:ascii="仿宋" w:hAnsi="仿宋" w:eastAsia="仿宋" w:cs="仿宋"/>
          <w:b w:val="0"/>
          <w:bCs w:val="0"/>
          <w:snapToGrid w:val="0"/>
          <w:color w:val="auto"/>
          <w:kern w:val="0"/>
          <w:sz w:val="32"/>
          <w:szCs w:val="32"/>
          <w:highlight w:val="none"/>
        </w:rPr>
        <w:t>相关要求</w:t>
      </w:r>
      <w:r>
        <w:rPr>
          <w:rFonts w:hint="eastAsia" w:ascii="仿宋" w:hAnsi="仿宋" w:eastAsia="仿宋" w:cs="仿宋"/>
          <w:b w:val="0"/>
          <w:bCs w:val="0"/>
          <w:snapToGrid w:val="0"/>
          <w:color w:val="auto"/>
          <w:kern w:val="0"/>
          <w:sz w:val="32"/>
          <w:szCs w:val="32"/>
          <w:highlight w:val="none"/>
          <w:lang w:eastAsia="zh-CN"/>
        </w:rPr>
        <w:t>。</w:t>
      </w:r>
      <w:r>
        <w:rPr>
          <w:rFonts w:hint="eastAsia" w:ascii="仿宋" w:hAnsi="仿宋" w:eastAsia="仿宋" w:cs="仿宋"/>
          <w:b w:val="0"/>
          <w:bCs w:val="0"/>
          <w:color w:val="auto"/>
          <w:sz w:val="32"/>
          <w:szCs w:val="32"/>
          <w:highlight w:val="none"/>
          <w:lang w:val="en-US" w:eastAsia="zh-CN"/>
        </w:rPr>
        <w:t xml:space="preserve"> 位于站址西南侧</w:t>
      </w:r>
      <w:r>
        <w:rPr>
          <w:rFonts w:hint="eastAsia" w:ascii="仿宋" w:hAnsi="仿宋" w:eastAsia="仿宋" w:cs="仿宋"/>
          <w:b w:val="0"/>
          <w:bCs w:val="0"/>
          <w:color w:val="auto"/>
          <w:sz w:val="32"/>
          <w:szCs w:val="32"/>
          <w:highlight w:val="none"/>
        </w:rPr>
        <w:t>建设</w:t>
      </w:r>
      <w:r>
        <w:rPr>
          <w:rFonts w:hint="eastAsia" w:ascii="仿宋" w:hAnsi="仿宋" w:eastAsia="仿宋" w:cs="仿宋"/>
          <w:b w:val="0"/>
          <w:bCs w:val="0"/>
          <w:color w:val="auto"/>
          <w:sz w:val="32"/>
          <w:szCs w:val="32"/>
          <w:highlight w:val="none"/>
          <w:lang w:val="en-US" w:eastAsia="zh-CN"/>
        </w:rPr>
        <w:t>井深为5m 的1口地下水</w:t>
      </w:r>
      <w:r>
        <w:rPr>
          <w:rFonts w:hint="eastAsia" w:ascii="仿宋" w:hAnsi="仿宋" w:eastAsia="仿宋" w:cs="仿宋"/>
          <w:b w:val="0"/>
          <w:bCs w:val="0"/>
          <w:color w:val="auto"/>
          <w:sz w:val="32"/>
          <w:szCs w:val="32"/>
          <w:highlight w:val="none"/>
        </w:rPr>
        <w:t>跟踪监测井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位于地下水下游方向。满足</w:t>
      </w:r>
      <w:r>
        <w:rPr>
          <w:rFonts w:hint="eastAsia" w:ascii="仿宋" w:hAnsi="仿宋" w:eastAsia="仿宋" w:cs="仿宋"/>
          <w:b w:val="0"/>
          <w:bCs w:val="0"/>
          <w:color w:val="auto"/>
          <w:sz w:val="32"/>
          <w:szCs w:val="32"/>
        </w:rPr>
        <w:t>《地下水质量标准》（GB/T14848-2017）Ⅲ类标准</w:t>
      </w:r>
      <w:r>
        <w:rPr>
          <w:rFonts w:hint="eastAsia" w:ascii="仿宋" w:hAnsi="仿宋" w:eastAsia="仿宋" w:cs="仿宋"/>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42" w:rightChars="20" w:firstLine="72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pacing w:val="20"/>
          <w:sz w:val="32"/>
          <w:szCs w:val="32"/>
        </w:rPr>
        <w:t>（四）</w:t>
      </w:r>
      <w:r>
        <w:rPr>
          <w:rFonts w:hint="eastAsia" w:ascii="仿宋" w:hAnsi="仿宋" w:eastAsia="仿宋" w:cs="仿宋"/>
          <w:b w:val="0"/>
          <w:bCs w:val="0"/>
          <w:color w:val="auto"/>
          <w:sz w:val="32"/>
          <w:szCs w:val="32"/>
          <w:highlight w:val="none"/>
        </w:rPr>
        <w:t>加油站采用密闭卸油系统、地埋式储罐、潜油泵式加油机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设置</w:t>
      </w:r>
      <w:r>
        <w:rPr>
          <w:rFonts w:hint="eastAsia" w:ascii="仿宋" w:hAnsi="仿宋" w:eastAsia="仿宋" w:cs="仿宋"/>
          <w:b w:val="0"/>
          <w:bCs w:val="0"/>
          <w:color w:val="auto"/>
          <w:sz w:val="32"/>
          <w:szCs w:val="32"/>
          <w:highlight w:val="none"/>
          <w:lang w:eastAsia="zh-CN"/>
        </w:rPr>
        <w:t>二级油气回收，</w:t>
      </w:r>
      <w:r>
        <w:rPr>
          <w:rFonts w:hint="eastAsia" w:ascii="仿宋" w:hAnsi="仿宋" w:eastAsia="仿宋" w:cs="仿宋"/>
          <w:b w:val="0"/>
          <w:bCs w:val="0"/>
          <w:color w:val="auto"/>
          <w:sz w:val="32"/>
          <w:szCs w:val="32"/>
          <w:highlight w:val="none"/>
        </w:rPr>
        <w:t>卸油油气回收系统、加油油气回收系统</w:t>
      </w:r>
      <w:r>
        <w:rPr>
          <w:rFonts w:hint="eastAsia" w:ascii="仿宋" w:hAnsi="仿宋" w:eastAsia="仿宋" w:cs="仿宋"/>
          <w:b w:val="0"/>
          <w:bCs w:val="0"/>
          <w:color w:val="auto"/>
          <w:sz w:val="32"/>
          <w:szCs w:val="32"/>
          <w:highlight w:val="none"/>
          <w:lang w:eastAsia="zh-CN"/>
        </w:rPr>
        <w:t>，预留三级油气回收位置。储油过程中的油气管线、法兰、阀门、快接头等保持密闭。</w:t>
      </w:r>
      <w:r>
        <w:rPr>
          <w:rFonts w:hint="eastAsia" w:ascii="仿宋" w:hAnsi="仿宋" w:eastAsia="仿宋" w:cs="仿宋"/>
          <w:b w:val="0"/>
          <w:bCs w:val="0"/>
          <w:color w:val="auto"/>
          <w:kern w:val="2"/>
          <w:sz w:val="32"/>
          <w:szCs w:val="32"/>
          <w:highlight w:val="none"/>
          <w:lang w:val="en-US" w:eastAsia="zh-CN" w:bidi="ar-SA"/>
        </w:rPr>
        <w:t>废气由4m高通气管排放。满足</w:t>
      </w:r>
      <w:r>
        <w:rPr>
          <w:rFonts w:hint="eastAsia" w:ascii="仿宋" w:hAnsi="仿宋" w:eastAsia="仿宋" w:cs="仿宋"/>
          <w:b w:val="0"/>
          <w:bCs w:val="0"/>
          <w:color w:val="auto"/>
          <w:sz w:val="32"/>
          <w:szCs w:val="32"/>
        </w:rPr>
        <w:t>《加油站大气污染物排放标准》（GB20952-2020）表3油气浓度无组织排放限值≤4.0mg/m</w:t>
      </w:r>
      <w:r>
        <w:rPr>
          <w:rFonts w:hint="eastAsia" w:ascii="仿宋" w:hAnsi="仿宋" w:eastAsia="仿宋" w:cs="仿宋"/>
          <w:b w:val="0"/>
          <w:bCs w:val="0"/>
          <w:color w:val="auto"/>
          <w:sz w:val="32"/>
          <w:szCs w:val="32"/>
          <w:vertAlign w:val="superscript"/>
        </w:rPr>
        <w:t>3</w:t>
      </w:r>
      <w:r>
        <w:rPr>
          <w:rFonts w:hint="eastAsia" w:ascii="仿宋" w:hAnsi="仿宋" w:eastAsia="仿宋" w:cs="仿宋"/>
          <w:b w:val="0"/>
          <w:bCs w:val="0"/>
          <w:color w:val="auto"/>
          <w:sz w:val="32"/>
          <w:szCs w:val="32"/>
        </w:rPr>
        <w:t>，厂区内非甲烷总烃满足《挥发性有机物无组织排放标准》（GB37822-2019）中表A.1无组织排放限值（1h平均浓度＜10mg/m</w:t>
      </w:r>
      <w:r>
        <w:rPr>
          <w:rFonts w:hint="eastAsia" w:ascii="仿宋" w:hAnsi="仿宋" w:eastAsia="仿宋" w:cs="仿宋"/>
          <w:b w:val="0"/>
          <w:bCs w:val="0"/>
          <w:color w:val="auto"/>
          <w:sz w:val="32"/>
          <w:szCs w:val="32"/>
          <w:vertAlign w:val="superscript"/>
        </w:rPr>
        <w:t>3</w:t>
      </w:r>
      <w:r>
        <w:rPr>
          <w:rFonts w:hint="eastAsia" w:ascii="仿宋" w:hAnsi="仿宋" w:eastAsia="仿宋" w:cs="仿宋"/>
          <w:b w:val="0"/>
          <w:bCs w:val="0"/>
          <w:color w:val="auto"/>
          <w:sz w:val="32"/>
          <w:szCs w:val="32"/>
        </w:rPr>
        <w:t>，任意一次浓度值＜30mg/m</w:t>
      </w:r>
      <w:r>
        <w:rPr>
          <w:rFonts w:hint="eastAsia" w:ascii="仿宋" w:hAnsi="仿宋" w:eastAsia="仿宋" w:cs="仿宋"/>
          <w:b w:val="0"/>
          <w:bCs w:val="0"/>
          <w:color w:val="auto"/>
          <w:sz w:val="32"/>
          <w:szCs w:val="32"/>
          <w:vertAlign w:val="superscript"/>
        </w:rPr>
        <w:t>3</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42" w:rightChars="20" w:firstLine="72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0"/>
          <w:sz w:val="32"/>
          <w:szCs w:val="32"/>
        </w:rPr>
        <w:t>（五）</w:t>
      </w:r>
      <w:r>
        <w:rPr>
          <w:rFonts w:hint="eastAsia" w:ascii="仿宋" w:hAnsi="仿宋" w:eastAsia="仿宋" w:cs="仿宋"/>
          <w:b w:val="0"/>
          <w:bCs w:val="0"/>
          <w:color w:val="auto"/>
          <w:spacing w:val="20"/>
          <w:sz w:val="32"/>
          <w:szCs w:val="32"/>
          <w:lang w:val="en-US" w:eastAsia="zh-CN"/>
        </w:rPr>
        <w:t>项目要</w:t>
      </w:r>
      <w:r>
        <w:rPr>
          <w:rFonts w:hint="eastAsia" w:ascii="仿宋" w:hAnsi="仿宋" w:eastAsia="仿宋" w:cs="仿宋"/>
          <w:b w:val="0"/>
          <w:bCs w:val="0"/>
          <w:color w:val="auto"/>
          <w:sz w:val="32"/>
          <w:szCs w:val="32"/>
        </w:rPr>
        <w:t>选择低噪设备</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采取减振措施</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定期对设备进行维修和保养</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站内设置限速标示牌、禁止鸣笛标示牌，</w:t>
      </w:r>
      <w:r>
        <w:rPr>
          <w:rFonts w:hint="eastAsia" w:ascii="仿宋" w:hAnsi="仿宋" w:eastAsia="仿宋" w:cs="仿宋"/>
          <w:b w:val="0"/>
          <w:bCs w:val="0"/>
          <w:color w:val="auto"/>
          <w:sz w:val="32"/>
          <w:szCs w:val="32"/>
        </w:rPr>
        <w:t>厂界</w:t>
      </w:r>
      <w:r>
        <w:rPr>
          <w:rFonts w:hint="eastAsia" w:ascii="仿宋" w:hAnsi="仿宋" w:eastAsia="仿宋" w:cs="仿宋"/>
          <w:b w:val="0"/>
          <w:bCs w:val="0"/>
          <w:color w:val="auto"/>
          <w:sz w:val="32"/>
          <w:szCs w:val="32"/>
          <w:lang w:val="en-US" w:eastAsia="zh-CN"/>
        </w:rPr>
        <w:t>西</w:t>
      </w:r>
      <w:r>
        <w:rPr>
          <w:rFonts w:hint="eastAsia" w:ascii="仿宋" w:hAnsi="仿宋" w:eastAsia="仿宋" w:cs="仿宋"/>
          <w:b w:val="0"/>
          <w:bCs w:val="0"/>
          <w:color w:val="auto"/>
          <w:sz w:val="32"/>
          <w:szCs w:val="32"/>
          <w:lang w:eastAsia="zh-CN"/>
        </w:rPr>
        <w:t>、东、</w:t>
      </w:r>
      <w:r>
        <w:rPr>
          <w:rFonts w:hint="eastAsia" w:ascii="仿宋" w:hAnsi="仿宋" w:eastAsia="仿宋" w:cs="仿宋"/>
          <w:b w:val="0"/>
          <w:bCs w:val="0"/>
          <w:color w:val="auto"/>
          <w:sz w:val="32"/>
          <w:szCs w:val="32"/>
          <w:lang w:val="en-US" w:eastAsia="zh-CN"/>
        </w:rPr>
        <w:t>南</w:t>
      </w:r>
      <w:r>
        <w:rPr>
          <w:rFonts w:hint="eastAsia" w:ascii="仿宋" w:hAnsi="仿宋" w:eastAsia="仿宋" w:cs="仿宋"/>
          <w:b w:val="0"/>
          <w:bCs w:val="0"/>
          <w:color w:val="auto"/>
          <w:sz w:val="32"/>
          <w:szCs w:val="32"/>
          <w:lang w:eastAsia="zh-CN"/>
        </w:rPr>
        <w:t>侧</w:t>
      </w:r>
      <w:r>
        <w:rPr>
          <w:rFonts w:hint="eastAsia" w:ascii="仿宋" w:hAnsi="仿宋" w:eastAsia="仿宋" w:cs="仿宋"/>
          <w:b w:val="0"/>
          <w:bCs w:val="0"/>
          <w:color w:val="auto"/>
          <w:sz w:val="32"/>
          <w:szCs w:val="32"/>
        </w:rPr>
        <w:t>执行《工业企业厂界环境噪声排放标准》</w:t>
      </w:r>
      <w:bookmarkStart w:id="0" w:name="_GoBack"/>
      <w:bookmarkEnd w:id="0"/>
      <w:r>
        <w:rPr>
          <w:rFonts w:hint="eastAsia" w:ascii="仿宋" w:hAnsi="仿宋" w:eastAsia="仿宋" w:cs="仿宋"/>
          <w:b w:val="0"/>
          <w:bCs w:val="0"/>
          <w:color w:val="auto"/>
          <w:sz w:val="32"/>
          <w:szCs w:val="32"/>
        </w:rPr>
        <w:t>（GB12348-2008）中</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类标准</w:t>
      </w:r>
      <w:r>
        <w:rPr>
          <w:rFonts w:hint="eastAsia" w:ascii="仿宋" w:hAnsi="仿宋" w:eastAsia="仿宋" w:cs="仿宋"/>
          <w:b w:val="0"/>
          <w:bCs w:val="0"/>
          <w:color w:val="auto"/>
          <w:sz w:val="32"/>
          <w:szCs w:val="32"/>
          <w:lang w:eastAsia="zh-CN"/>
        </w:rPr>
        <w:t>，厂界</w:t>
      </w:r>
      <w:r>
        <w:rPr>
          <w:rFonts w:hint="eastAsia" w:ascii="仿宋" w:hAnsi="仿宋" w:eastAsia="仿宋" w:cs="仿宋"/>
          <w:b w:val="0"/>
          <w:bCs w:val="0"/>
          <w:color w:val="auto"/>
          <w:sz w:val="32"/>
          <w:szCs w:val="32"/>
          <w:lang w:val="en-US" w:eastAsia="zh-CN"/>
        </w:rPr>
        <w:t>北</w:t>
      </w:r>
      <w:r>
        <w:rPr>
          <w:rFonts w:hint="eastAsia" w:ascii="仿宋" w:hAnsi="仿宋" w:eastAsia="仿宋" w:cs="仿宋"/>
          <w:b w:val="0"/>
          <w:bCs w:val="0"/>
          <w:color w:val="auto"/>
          <w:sz w:val="32"/>
          <w:szCs w:val="32"/>
          <w:lang w:eastAsia="zh-CN"/>
        </w:rPr>
        <w:t>侧执行</w:t>
      </w:r>
      <w:r>
        <w:rPr>
          <w:rFonts w:hint="eastAsia" w:ascii="仿宋" w:hAnsi="仿宋" w:eastAsia="仿宋" w:cs="仿宋"/>
          <w:b w:val="0"/>
          <w:bCs w:val="0"/>
          <w:color w:val="auto"/>
          <w:sz w:val="32"/>
          <w:szCs w:val="32"/>
          <w:lang w:val="en-US" w:eastAsia="zh-CN"/>
        </w:rPr>
        <w:t>4类标准</w:t>
      </w:r>
      <w:r>
        <w:rPr>
          <w:rFonts w:hint="eastAsia" w:ascii="仿宋" w:hAnsi="仿宋" w:eastAsia="仿宋" w:cs="仿宋"/>
          <w:b w:val="0"/>
          <w:bCs w:val="0"/>
          <w:color w:val="auto"/>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firstLine="72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0"/>
          <w:sz w:val="32"/>
          <w:szCs w:val="32"/>
        </w:rPr>
        <w:t>（六）</w:t>
      </w:r>
      <w:r>
        <w:rPr>
          <w:rFonts w:hint="eastAsia" w:ascii="仿宋" w:hAnsi="仿宋" w:eastAsia="仿宋" w:cs="仿宋"/>
          <w:b w:val="0"/>
          <w:bCs w:val="0"/>
          <w:color w:val="auto"/>
          <w:sz w:val="32"/>
          <w:szCs w:val="32"/>
        </w:rPr>
        <w:t>储油罐采用直埋法埋地设置，油罐顶部覆土不小于0.5m，油罐周围采用沙子填实，厚度不小于0.3m。油罐表面做特级防腐处理。油罐采用SF双层埋地内钢外玻璃纤维增强塑料卧式储罐，在厂区内设立1眼地下水监测井，进行跟踪监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42" w:rightChars="20" w:firstLine="640" w:firstLineChars="200"/>
        <w:rPr>
          <w:rFonts w:hint="eastAsia" w:ascii="仿宋" w:hAnsi="仿宋" w:eastAsia="仿宋" w:cs="仿宋"/>
          <w:b w:val="0"/>
          <w:bCs w:val="0"/>
          <w:color w:val="auto"/>
          <w:spacing w:val="20"/>
          <w:sz w:val="32"/>
          <w:szCs w:val="32"/>
        </w:rPr>
      </w:pPr>
      <w:r>
        <w:rPr>
          <w:rFonts w:hint="eastAsia" w:ascii="仿宋" w:hAnsi="仿宋" w:eastAsia="仿宋" w:cs="仿宋"/>
          <w:b w:val="0"/>
          <w:bCs w:val="0"/>
          <w:color w:val="auto"/>
          <w:kern w:val="0"/>
          <w:sz w:val="32"/>
          <w:szCs w:val="32"/>
          <w:highlight w:val="none"/>
          <w:lang w:val="en-US" w:eastAsia="zh-CN" w:bidi="ar"/>
        </w:rPr>
        <w:t>危废暂存间按专用警示标识要求设置警示标识。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42" w:rightChars="20"/>
        <w:rPr>
          <w:rFonts w:hint="eastAsia" w:ascii="仿宋" w:hAnsi="仿宋" w:eastAsia="仿宋" w:cs="仿宋"/>
          <w:b w:val="0"/>
          <w:bCs w:val="0"/>
          <w:color w:val="auto"/>
          <w:spacing w:val="20"/>
          <w:sz w:val="32"/>
          <w:szCs w:val="32"/>
          <w:lang w:eastAsia="zh-CN"/>
        </w:rPr>
      </w:pPr>
      <w:r>
        <w:rPr>
          <w:rFonts w:hint="eastAsia" w:ascii="仿宋" w:hAnsi="仿宋" w:eastAsia="仿宋" w:cs="仿宋"/>
          <w:b w:val="0"/>
          <w:bCs w:val="0"/>
          <w:color w:val="auto"/>
          <w:spacing w:val="20"/>
          <w:sz w:val="32"/>
          <w:szCs w:val="32"/>
        </w:rPr>
        <w:t xml:space="preserve">   （七）</w:t>
      </w:r>
      <w:r>
        <w:rPr>
          <w:rFonts w:hint="eastAsia" w:ascii="仿宋" w:hAnsi="仿宋" w:eastAsia="仿宋" w:cs="仿宋"/>
          <w:b w:val="0"/>
          <w:bCs w:val="0"/>
          <w:color w:val="auto"/>
          <w:spacing w:val="20"/>
          <w:sz w:val="32"/>
          <w:szCs w:val="32"/>
          <w:lang w:val="en-US" w:eastAsia="zh-CN"/>
        </w:rPr>
        <w:t>项目产生</w:t>
      </w:r>
      <w:r>
        <w:rPr>
          <w:rFonts w:hint="eastAsia" w:ascii="仿宋" w:hAnsi="仿宋" w:eastAsia="仿宋" w:cs="仿宋"/>
          <w:b w:val="0"/>
          <w:bCs w:val="0"/>
          <w:color w:val="auto"/>
          <w:sz w:val="32"/>
          <w:szCs w:val="32"/>
        </w:rPr>
        <w:t>油罐</w:t>
      </w:r>
      <w:r>
        <w:rPr>
          <w:rFonts w:hint="eastAsia" w:ascii="仿宋" w:hAnsi="仿宋" w:eastAsia="仿宋" w:cs="仿宋"/>
          <w:b w:val="0"/>
          <w:bCs w:val="0"/>
          <w:color w:val="auto"/>
          <w:sz w:val="32"/>
          <w:szCs w:val="32"/>
          <w:lang w:eastAsia="zh-CN"/>
        </w:rPr>
        <w:t>油泥</w:t>
      </w:r>
      <w:r>
        <w:rPr>
          <w:rFonts w:hint="eastAsia" w:ascii="仿宋" w:hAnsi="仿宋" w:eastAsia="仿宋" w:cs="仿宋"/>
          <w:b w:val="0"/>
          <w:bCs w:val="0"/>
          <w:color w:val="auto"/>
          <w:sz w:val="32"/>
          <w:szCs w:val="32"/>
        </w:rPr>
        <w:t>（类别为HW08，代码为900-221-08）直接交由有资质单位回收处理</w:t>
      </w:r>
      <w:r>
        <w:rPr>
          <w:rFonts w:hint="eastAsia" w:ascii="仿宋" w:hAnsi="仿宋" w:eastAsia="仿宋" w:cs="仿宋"/>
          <w:b w:val="0"/>
          <w:bCs w:val="0"/>
          <w:color w:val="auto"/>
          <w:sz w:val="32"/>
          <w:szCs w:val="32"/>
          <w:lang w:eastAsia="zh-CN"/>
        </w:rPr>
        <w:t>，洗车废水处理产生油泥</w:t>
      </w:r>
      <w:r>
        <w:rPr>
          <w:rFonts w:hint="eastAsia" w:ascii="仿宋" w:hAnsi="仿宋" w:eastAsia="仿宋" w:cs="仿宋"/>
          <w:b w:val="0"/>
          <w:bCs w:val="0"/>
          <w:color w:val="auto"/>
          <w:sz w:val="32"/>
          <w:szCs w:val="32"/>
        </w:rPr>
        <w:t>（类别为HW08，代码为900-2</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highlight w:val="none"/>
          <w:lang w:eastAsia="zh-CN"/>
        </w:rPr>
        <w:t>含油劳保</w:t>
      </w:r>
      <w:r>
        <w:rPr>
          <w:rFonts w:hint="eastAsia" w:ascii="仿宋" w:hAnsi="仿宋" w:eastAsia="仿宋" w:cs="仿宋"/>
          <w:b w:val="0"/>
          <w:bCs w:val="0"/>
          <w:color w:val="auto"/>
          <w:sz w:val="32"/>
          <w:szCs w:val="32"/>
        </w:rPr>
        <w:t>（类别为HW</w:t>
      </w:r>
      <w:r>
        <w:rPr>
          <w:rFonts w:hint="eastAsia" w:ascii="仿宋" w:hAnsi="仿宋" w:eastAsia="仿宋" w:cs="仿宋"/>
          <w:b w:val="0"/>
          <w:bCs w:val="0"/>
          <w:color w:val="auto"/>
          <w:sz w:val="32"/>
          <w:szCs w:val="32"/>
          <w:lang w:val="en-US" w:eastAsia="zh-CN"/>
        </w:rPr>
        <w:t>49</w:t>
      </w:r>
      <w:r>
        <w:rPr>
          <w:rFonts w:hint="eastAsia" w:ascii="仿宋" w:hAnsi="仿宋" w:eastAsia="仿宋" w:cs="仿宋"/>
          <w:b w:val="0"/>
          <w:bCs w:val="0"/>
          <w:color w:val="auto"/>
          <w:sz w:val="32"/>
          <w:szCs w:val="32"/>
        </w:rPr>
        <w:t>，代码为900-</w:t>
      </w:r>
      <w:r>
        <w:rPr>
          <w:rFonts w:hint="eastAsia" w:ascii="仿宋" w:hAnsi="仿宋" w:eastAsia="仿宋" w:cs="仿宋"/>
          <w:b w:val="0"/>
          <w:bCs w:val="0"/>
          <w:color w:val="auto"/>
          <w:sz w:val="32"/>
          <w:szCs w:val="32"/>
          <w:lang w:val="en-US" w:eastAsia="zh-CN"/>
        </w:rPr>
        <w:t>041-49</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暂存于危废暂存间，委托有资质单位处置，</w:t>
      </w:r>
      <w:r>
        <w:rPr>
          <w:rFonts w:hint="eastAsia" w:ascii="仿宋" w:hAnsi="仿宋" w:eastAsia="仿宋" w:cs="仿宋"/>
          <w:b w:val="0"/>
          <w:bCs w:val="0"/>
          <w:color w:val="auto"/>
          <w:sz w:val="32"/>
          <w:szCs w:val="32"/>
        </w:rPr>
        <w:t>处置率100%</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42" w:rightChars="20" w:firstLine="720" w:firstLineChars="200"/>
        <w:rPr>
          <w:rFonts w:hint="eastAsia" w:ascii="仿宋" w:hAnsi="仿宋" w:eastAsia="仿宋" w:cs="仿宋"/>
          <w:b w:val="0"/>
          <w:bCs w:val="0"/>
          <w:color w:val="auto"/>
          <w:spacing w:val="20"/>
          <w:sz w:val="32"/>
          <w:szCs w:val="32"/>
        </w:rPr>
      </w:pPr>
      <w:r>
        <w:rPr>
          <w:rFonts w:hint="eastAsia" w:ascii="仿宋" w:hAnsi="仿宋" w:eastAsia="仿宋" w:cs="仿宋"/>
          <w:b w:val="0"/>
          <w:bCs w:val="0"/>
          <w:color w:val="auto"/>
          <w:spacing w:val="20"/>
          <w:sz w:val="32"/>
          <w:szCs w:val="32"/>
        </w:rPr>
        <w:t>（八）</w:t>
      </w:r>
      <w:r>
        <w:rPr>
          <w:rFonts w:hint="eastAsia" w:ascii="仿宋" w:hAnsi="仿宋" w:eastAsia="仿宋" w:cs="仿宋"/>
          <w:b w:val="0"/>
          <w:bCs w:val="0"/>
          <w:color w:val="auto"/>
          <w:sz w:val="32"/>
          <w:szCs w:val="32"/>
        </w:rPr>
        <w:t>项目所储存、销售的汽油和柴油均</w:t>
      </w:r>
      <w:r>
        <w:rPr>
          <w:rFonts w:hint="eastAsia" w:ascii="仿宋" w:hAnsi="仿宋" w:eastAsia="仿宋" w:cs="仿宋"/>
          <w:b w:val="0"/>
          <w:bCs w:val="0"/>
          <w:color w:val="auto"/>
          <w:spacing w:val="-2"/>
          <w:sz w:val="32"/>
          <w:szCs w:val="32"/>
        </w:rPr>
        <w:t>为易燃、易爆化学品，要</w:t>
      </w:r>
      <w:r>
        <w:rPr>
          <w:rFonts w:hint="eastAsia" w:ascii="仿宋" w:hAnsi="仿宋" w:eastAsia="仿宋" w:cs="仿宋"/>
          <w:b w:val="0"/>
          <w:bCs w:val="0"/>
          <w:color w:val="auto"/>
          <w:spacing w:val="20"/>
          <w:sz w:val="32"/>
          <w:szCs w:val="32"/>
        </w:rPr>
        <w:t>严格落实报告表中提出的环境风险防范措施，避免事故发生。因发生事故或者其他突发性事件，造成严重环境污染危害时，必须立即采取措施，启动应急预案，及时通报可能受到危害的单位和居民，并向</w:t>
      </w:r>
      <w:r>
        <w:rPr>
          <w:rFonts w:hint="eastAsia" w:ascii="仿宋" w:hAnsi="仿宋" w:eastAsia="仿宋" w:cs="仿宋"/>
          <w:b w:val="0"/>
          <w:bCs w:val="0"/>
          <w:color w:val="auto"/>
          <w:spacing w:val="20"/>
          <w:sz w:val="32"/>
          <w:szCs w:val="32"/>
          <w:lang w:val="en-US" w:eastAsia="zh-CN"/>
        </w:rPr>
        <w:t>生态</w:t>
      </w:r>
      <w:r>
        <w:rPr>
          <w:rFonts w:hint="eastAsia" w:ascii="仿宋" w:hAnsi="仿宋" w:eastAsia="仿宋" w:cs="仿宋"/>
          <w:b w:val="0"/>
          <w:bCs w:val="0"/>
          <w:color w:val="auto"/>
          <w:spacing w:val="20"/>
          <w:sz w:val="32"/>
          <w:szCs w:val="32"/>
        </w:rPr>
        <w:t>环境和有关部门报告，接受调查处理。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42" w:rightChars="20" w:firstLine="720" w:firstLineChars="200"/>
        <w:rPr>
          <w:rFonts w:hint="eastAsia" w:ascii="仿宋" w:hAnsi="仿宋" w:eastAsia="仿宋" w:cs="仿宋"/>
          <w:b w:val="0"/>
          <w:bCs w:val="0"/>
          <w:color w:val="auto"/>
          <w:spacing w:val="20"/>
          <w:sz w:val="32"/>
          <w:szCs w:val="32"/>
        </w:rPr>
      </w:pPr>
      <w:r>
        <w:rPr>
          <w:rFonts w:hint="eastAsia" w:ascii="仿宋" w:hAnsi="仿宋" w:eastAsia="仿宋" w:cs="仿宋"/>
          <w:b w:val="0"/>
          <w:bCs w:val="0"/>
          <w:color w:val="auto"/>
          <w:spacing w:val="20"/>
          <w:sz w:val="32"/>
          <w:szCs w:val="32"/>
        </w:rPr>
        <w:t>（</w:t>
      </w:r>
      <w:r>
        <w:rPr>
          <w:rFonts w:hint="eastAsia" w:ascii="仿宋" w:hAnsi="仿宋" w:eastAsia="仿宋" w:cs="仿宋"/>
          <w:b w:val="0"/>
          <w:bCs w:val="0"/>
          <w:color w:val="auto"/>
          <w:spacing w:val="20"/>
          <w:sz w:val="32"/>
          <w:szCs w:val="32"/>
          <w:lang w:val="en-US" w:eastAsia="zh-CN"/>
        </w:rPr>
        <w:t>九</w:t>
      </w:r>
      <w:r>
        <w:rPr>
          <w:rFonts w:hint="eastAsia" w:ascii="仿宋" w:hAnsi="仿宋" w:eastAsia="仿宋" w:cs="仿宋"/>
          <w:b w:val="0"/>
          <w:bCs w:val="0"/>
          <w:color w:val="auto"/>
          <w:spacing w:val="20"/>
          <w:sz w:val="32"/>
          <w:szCs w:val="32"/>
        </w:rPr>
        <w:t>）</w:t>
      </w:r>
      <w:r>
        <w:rPr>
          <w:rFonts w:hint="eastAsia" w:ascii="仿宋" w:hAnsi="仿宋" w:eastAsia="仿宋" w:cs="仿宋"/>
          <w:b w:val="0"/>
          <w:bCs w:val="0"/>
          <w:spacing w:val="20"/>
          <w:sz w:val="32"/>
          <w:szCs w:val="32"/>
        </w:rPr>
        <w:t>加强站区四周绿化、美化。</w:t>
      </w:r>
    </w:p>
    <w:p>
      <w:pPr>
        <w:pStyle w:val="2"/>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left="0" w:right="0" w:rightChars="0" w:firstLine="708"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7"/>
          <w:sz w:val="32"/>
          <w:szCs w:val="32"/>
        </w:rPr>
        <w:t>三、</w:t>
      </w:r>
      <w:r>
        <w:rPr>
          <w:rFonts w:hint="eastAsia" w:ascii="仿宋" w:hAnsi="仿宋" w:eastAsia="仿宋" w:cs="仿宋"/>
          <w:b w:val="0"/>
          <w:bCs w:val="0"/>
          <w:color w:val="auto"/>
          <w:sz w:val="32"/>
          <w:szCs w:val="32"/>
        </w:rPr>
        <w:t>该项目的性质、规模、地点或采用的生产工艺发生重大变化必须报有审批权的</w:t>
      </w:r>
      <w:r>
        <w:rPr>
          <w:rFonts w:hint="eastAsia" w:ascii="仿宋" w:hAnsi="仿宋" w:eastAsia="仿宋" w:cs="仿宋"/>
          <w:b w:val="0"/>
          <w:bCs w:val="0"/>
          <w:color w:val="auto"/>
          <w:sz w:val="32"/>
          <w:szCs w:val="32"/>
          <w:lang w:val="en-US" w:eastAsia="zh-CN"/>
        </w:rPr>
        <w:t>生态环境</w:t>
      </w:r>
      <w:r>
        <w:rPr>
          <w:rFonts w:hint="eastAsia" w:ascii="仿宋" w:hAnsi="仿宋" w:eastAsia="仿宋" w:cs="仿宋"/>
          <w:b w:val="0"/>
          <w:bCs w:val="0"/>
          <w:color w:val="auto"/>
          <w:sz w:val="32"/>
          <w:szCs w:val="32"/>
        </w:rPr>
        <w:t>部门重新审批。</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四、项目竣工后要按建设项目竣工环境保护验收管理办法的有关规定，经验收合格，项目方可投入生产。</w:t>
      </w:r>
    </w:p>
    <w:p>
      <w:pPr>
        <w:pStyle w:val="2"/>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left="0" w:right="0" w:rightChars="0" w:firstLine="640" w:firstLineChars="200"/>
        <w:jc w:val="left"/>
        <w:textAlignment w:val="bottom"/>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sz w:val="32"/>
          <w:szCs w:val="32"/>
        </w:rPr>
        <w:t>五、由绥化市环境保护综合执法局负责该项目建设和运营期间的环境管理工作。</w:t>
      </w:r>
      <w:r>
        <w:rPr>
          <w:rFonts w:hint="eastAsia" w:ascii="仿宋" w:hAnsi="仿宋" w:eastAsia="仿宋" w:cs="仿宋"/>
          <w:b w:val="0"/>
          <w:bCs w:val="0"/>
          <w:color w:val="auto"/>
          <w:spacing w:val="10"/>
          <w:sz w:val="32"/>
          <w:szCs w:val="32"/>
        </w:rPr>
        <w:t xml:space="preserve">      </w:t>
      </w:r>
      <w:r>
        <w:rPr>
          <w:rFonts w:hint="eastAsia" w:ascii="仿宋" w:hAnsi="仿宋" w:eastAsia="仿宋" w:cs="仿宋"/>
          <w:b w:val="0"/>
          <w:bCs w:val="0"/>
          <w:color w:val="auto"/>
          <w:kern w:val="0"/>
          <w:sz w:val="32"/>
          <w:szCs w:val="32"/>
        </w:rPr>
        <w:t xml:space="preserve">    </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rPr>
          <w:rFonts w:hint="eastAsia" w:ascii="仿宋" w:hAnsi="仿宋" w:eastAsia="仿宋" w:cs="仿宋"/>
          <w:b w:val="0"/>
          <w:bCs w:val="0"/>
          <w:color w:val="auto"/>
          <w:kern w:val="0"/>
          <w:sz w:val="32"/>
          <w:szCs w:val="32"/>
          <w:lang w:val="en-US" w:eastAsia="zh-CN"/>
        </w:rPr>
      </w:pPr>
    </w:p>
    <w:p>
      <w:pPr>
        <w:pStyle w:val="2"/>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left="0" w:right="0" w:rightChars="0" w:firstLine="2240" w:firstLineChars="700"/>
        <w:textAlignment w:val="bottom"/>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 xml:space="preserve">                 </w:t>
      </w:r>
      <w:r>
        <w:rPr>
          <w:rFonts w:hint="eastAsia" w:ascii="仿宋" w:hAnsi="仿宋" w:eastAsia="仿宋" w:cs="仿宋"/>
          <w:b w:val="0"/>
          <w:bCs w:val="0"/>
          <w:color w:val="auto"/>
          <w:kern w:val="0"/>
          <w:sz w:val="32"/>
          <w:szCs w:val="32"/>
        </w:rPr>
        <w:t>202</w:t>
      </w: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年</w:t>
      </w:r>
      <w:r>
        <w:rPr>
          <w:rFonts w:hint="eastAsia" w:ascii="仿宋" w:hAnsi="仿宋" w:eastAsia="仿宋" w:cs="仿宋"/>
          <w:b w:val="0"/>
          <w:bCs w:val="0"/>
          <w:color w:val="auto"/>
          <w:kern w:val="0"/>
          <w:sz w:val="32"/>
          <w:szCs w:val="32"/>
          <w:lang w:val="en-US" w:eastAsia="zh-CN"/>
        </w:rPr>
        <w:t>11</w:t>
      </w:r>
      <w:r>
        <w:rPr>
          <w:rFonts w:hint="eastAsia" w:ascii="仿宋" w:hAnsi="仿宋" w:eastAsia="仿宋" w:cs="仿宋"/>
          <w:b w:val="0"/>
          <w:bCs w:val="0"/>
          <w:color w:val="auto"/>
          <w:kern w:val="0"/>
          <w:sz w:val="32"/>
          <w:szCs w:val="32"/>
        </w:rPr>
        <w:t>月</w:t>
      </w: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rPr>
          <w:rFonts w:hint="eastAsia" w:ascii="仿宋" w:hAnsi="仿宋" w:eastAsia="仿宋" w:cs="仿宋"/>
          <w:b w:val="0"/>
          <w:bCs/>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460" w:lineRule="exact"/>
        <w:rPr>
          <w:rFonts w:hint="eastAsia" w:ascii="仿宋" w:hAnsi="仿宋" w:eastAsia="仿宋" w:cs="仿宋"/>
          <w:b w:val="0"/>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rPr>
          <w:rFonts w:hint="eastAsia"/>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rPr>
          <w:rFonts w:hint="eastAsia" w:ascii="仿宋" w:hAnsi="仿宋" w:eastAsia="仿宋" w:cs="仿宋"/>
          <w:b w:val="0"/>
          <w:bCs/>
          <w:color w:val="auto"/>
          <w:spacing w:val="10"/>
          <w:sz w:val="32"/>
          <w:szCs w:val="32"/>
          <w:u w:val="single"/>
        </w:rPr>
      </w:pPr>
      <w:r>
        <w:rPr>
          <w:rFonts w:hint="eastAsia" w:ascii="仿宋" w:hAnsi="仿宋" w:eastAsia="仿宋" w:cs="仿宋"/>
          <w:b w:val="0"/>
          <w:bCs/>
          <w:color w:val="auto"/>
          <w:spacing w:val="22"/>
          <w:w w:val="100"/>
          <w:kern w:val="0"/>
          <w:sz w:val="32"/>
          <w:szCs w:val="32"/>
          <w:u w:val="single"/>
          <w:fitText w:val="9059" w:id="1389779672"/>
        </w:rPr>
        <w:t>（</w:t>
      </w:r>
      <w:r>
        <w:rPr>
          <w:rFonts w:hint="eastAsia" w:ascii="仿宋" w:hAnsi="仿宋" w:eastAsia="仿宋" w:cs="仿宋"/>
          <w:color w:val="auto"/>
          <w:spacing w:val="22"/>
          <w:kern w:val="0"/>
          <w:sz w:val="32"/>
          <w:szCs w:val="32"/>
          <w:u w:val="single"/>
          <w:fitText w:val="9059" w:id="1389779672"/>
          <w:lang w:val="en-US" w:eastAsia="zh-CN"/>
        </w:rPr>
        <w:t>黑龙江省绥化市北林区绥庆加油站承重罐区改建项目</w:t>
      </w:r>
      <w:r>
        <w:rPr>
          <w:rFonts w:hint="eastAsia" w:ascii="仿宋" w:hAnsi="仿宋" w:eastAsia="仿宋" w:cs="仿宋"/>
          <w:b w:val="0"/>
          <w:bCs/>
          <w:color w:val="auto"/>
          <w:spacing w:val="1"/>
          <w:w w:val="100"/>
          <w:kern w:val="0"/>
          <w:sz w:val="32"/>
          <w:szCs w:val="32"/>
          <w:u w:val="single"/>
          <w:fitText w:val="9059" w:id="1389779672"/>
        </w:rPr>
        <w:t>）</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jc w:val="left"/>
        <w:textAlignment w:val="bottom"/>
        <w:rPr>
          <w:rFonts w:hint="eastAsia" w:ascii="仿宋" w:hAnsi="仿宋" w:eastAsia="仿宋" w:cs="仿宋"/>
          <w:b w:val="0"/>
          <w:bCs/>
          <w:color w:val="auto"/>
          <w:spacing w:val="10"/>
          <w:sz w:val="32"/>
          <w:szCs w:val="32"/>
          <w:u w:val="single"/>
        </w:rPr>
      </w:pPr>
      <w:r>
        <w:rPr>
          <w:rFonts w:hint="eastAsia" w:ascii="仿宋" w:hAnsi="仿宋" w:eastAsia="仿宋" w:cs="仿宋"/>
          <w:b w:val="0"/>
          <w:bCs/>
          <w:color w:val="auto"/>
          <w:sz w:val="32"/>
          <w:szCs w:val="32"/>
          <w:u w:val="single"/>
        </w:rPr>
        <w:t xml:space="preserve"> 绥化市北林生态环境局           </w:t>
      </w:r>
      <w:r>
        <w:rPr>
          <w:rFonts w:hint="eastAsia" w:ascii="仿宋" w:hAnsi="仿宋" w:cs="仿宋"/>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 xml:space="preserve">    202</w:t>
      </w:r>
      <w:r>
        <w:rPr>
          <w:rFonts w:hint="eastAsia" w:ascii="仿宋" w:hAnsi="仿宋" w:eastAsia="仿宋" w:cs="仿宋"/>
          <w:b w:val="0"/>
          <w:bCs/>
          <w:color w:val="auto"/>
          <w:sz w:val="32"/>
          <w:szCs w:val="32"/>
          <w:u w:val="single"/>
          <w:lang w:val="en-US" w:eastAsia="zh-CN"/>
        </w:rPr>
        <w:t>3</w:t>
      </w:r>
      <w:r>
        <w:rPr>
          <w:rFonts w:hint="eastAsia" w:ascii="仿宋" w:hAnsi="仿宋" w:eastAsia="仿宋" w:cs="仿宋"/>
          <w:b w:val="0"/>
          <w:bCs/>
          <w:color w:val="auto"/>
          <w:sz w:val="32"/>
          <w:szCs w:val="32"/>
          <w:u w:val="single"/>
        </w:rPr>
        <w:t>年</w:t>
      </w:r>
      <w:r>
        <w:rPr>
          <w:rFonts w:hint="eastAsia" w:ascii="仿宋" w:hAnsi="仿宋" w:eastAsia="仿宋" w:cs="仿宋"/>
          <w:b w:val="0"/>
          <w:bCs/>
          <w:color w:val="auto"/>
          <w:sz w:val="32"/>
          <w:szCs w:val="32"/>
          <w:u w:val="single"/>
          <w:lang w:val="en-US" w:eastAsia="zh-CN"/>
        </w:rPr>
        <w:t>11</w:t>
      </w:r>
      <w:r>
        <w:rPr>
          <w:rFonts w:hint="eastAsia" w:ascii="仿宋" w:hAnsi="仿宋" w:eastAsia="仿宋" w:cs="仿宋"/>
          <w:b w:val="0"/>
          <w:bCs/>
          <w:color w:val="auto"/>
          <w:sz w:val="32"/>
          <w:szCs w:val="32"/>
          <w:u w:val="single"/>
        </w:rPr>
        <w:t>月</w:t>
      </w:r>
      <w:r>
        <w:rPr>
          <w:rFonts w:hint="eastAsia" w:ascii="仿宋" w:hAnsi="仿宋" w:eastAsia="仿宋" w:cs="仿宋"/>
          <w:b w:val="0"/>
          <w:bCs/>
          <w:color w:val="auto"/>
          <w:sz w:val="32"/>
          <w:szCs w:val="32"/>
          <w:u w:val="single"/>
          <w:lang w:val="en-US" w:eastAsia="zh-CN"/>
        </w:rPr>
        <w:t>2</w:t>
      </w:r>
      <w:r>
        <w:rPr>
          <w:rFonts w:hint="eastAsia" w:ascii="仿宋" w:hAnsi="仿宋" w:eastAsia="仿宋" w:cs="仿宋"/>
          <w:b w:val="0"/>
          <w:bCs/>
          <w:color w:val="auto"/>
          <w:sz w:val="32"/>
          <w:szCs w:val="32"/>
          <w:u w:val="single"/>
        </w:rPr>
        <w:t>日印发</w:t>
      </w:r>
      <w:r>
        <w:rPr>
          <w:rFonts w:hint="eastAsia" w:ascii="仿宋" w:hAnsi="仿宋" w:eastAsia="仿宋" w:cs="仿宋"/>
          <w:b w:val="0"/>
          <w:bCs/>
          <w:color w:val="auto"/>
          <w:spacing w:val="10"/>
          <w:sz w:val="32"/>
          <w:szCs w:val="32"/>
          <w:u w:val="single"/>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jc w:val="center"/>
        <w:rPr>
          <w:rFonts w:hint="eastAsia" w:ascii="仿宋" w:hAnsi="仿宋" w:eastAsia="仿宋" w:cs="仿宋"/>
          <w:bCs/>
          <w:color w:val="000000"/>
          <w:sz w:val="32"/>
          <w:szCs w:val="32"/>
        </w:rPr>
      </w:pPr>
      <w:r>
        <w:rPr>
          <w:rFonts w:hint="eastAsia" w:ascii="仿宋" w:hAnsi="仿宋" w:eastAsia="仿宋" w:cs="仿宋"/>
          <w:b w:val="0"/>
          <w:bCs/>
          <w:color w:val="auto"/>
          <w:sz w:val="32"/>
          <w:szCs w:val="32"/>
        </w:rPr>
        <w:t xml:space="preserve">                                      共印10份。</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U1M2M5YmFhY2RmZTY1ZDQ3ZTNhNGEzZTk4MzAzNjYifQ=="/>
  </w:docVars>
  <w:rsids>
    <w:rsidRoot w:val="5402339F"/>
    <w:rsid w:val="0001720B"/>
    <w:rsid w:val="000955B7"/>
    <w:rsid w:val="000B01F0"/>
    <w:rsid w:val="000E3492"/>
    <w:rsid w:val="0011380F"/>
    <w:rsid w:val="00167775"/>
    <w:rsid w:val="00186E21"/>
    <w:rsid w:val="001C5B6A"/>
    <w:rsid w:val="001D173A"/>
    <w:rsid w:val="0023591E"/>
    <w:rsid w:val="00265AEC"/>
    <w:rsid w:val="002A0F11"/>
    <w:rsid w:val="002A7643"/>
    <w:rsid w:val="002D618D"/>
    <w:rsid w:val="003214BB"/>
    <w:rsid w:val="0037379A"/>
    <w:rsid w:val="00375C32"/>
    <w:rsid w:val="003B6333"/>
    <w:rsid w:val="003F574C"/>
    <w:rsid w:val="004E0BE7"/>
    <w:rsid w:val="0051416E"/>
    <w:rsid w:val="006225D9"/>
    <w:rsid w:val="006267E0"/>
    <w:rsid w:val="00643F4E"/>
    <w:rsid w:val="006934D3"/>
    <w:rsid w:val="007157B5"/>
    <w:rsid w:val="007A3EA3"/>
    <w:rsid w:val="008417AE"/>
    <w:rsid w:val="00846145"/>
    <w:rsid w:val="008E6525"/>
    <w:rsid w:val="008F3254"/>
    <w:rsid w:val="00915EEE"/>
    <w:rsid w:val="00984979"/>
    <w:rsid w:val="009C5126"/>
    <w:rsid w:val="00A30527"/>
    <w:rsid w:val="00A929CA"/>
    <w:rsid w:val="00AB7154"/>
    <w:rsid w:val="00AD18BA"/>
    <w:rsid w:val="00B6730B"/>
    <w:rsid w:val="00B751E2"/>
    <w:rsid w:val="00B85961"/>
    <w:rsid w:val="00C14980"/>
    <w:rsid w:val="00C44514"/>
    <w:rsid w:val="00CC1EA1"/>
    <w:rsid w:val="00D51F4B"/>
    <w:rsid w:val="00D958AB"/>
    <w:rsid w:val="00DB36F7"/>
    <w:rsid w:val="00DE389C"/>
    <w:rsid w:val="00DF6649"/>
    <w:rsid w:val="00E36E87"/>
    <w:rsid w:val="00E74358"/>
    <w:rsid w:val="00E807EC"/>
    <w:rsid w:val="00E8606B"/>
    <w:rsid w:val="00E91222"/>
    <w:rsid w:val="00F43828"/>
    <w:rsid w:val="00F64EB1"/>
    <w:rsid w:val="00FC0AC1"/>
    <w:rsid w:val="00FD7650"/>
    <w:rsid w:val="01394148"/>
    <w:rsid w:val="02474E3E"/>
    <w:rsid w:val="02593864"/>
    <w:rsid w:val="02DE0C6D"/>
    <w:rsid w:val="03D16727"/>
    <w:rsid w:val="06190B77"/>
    <w:rsid w:val="062001D4"/>
    <w:rsid w:val="06237BF0"/>
    <w:rsid w:val="062B4ADE"/>
    <w:rsid w:val="06D54B7A"/>
    <w:rsid w:val="07093660"/>
    <w:rsid w:val="07403DC3"/>
    <w:rsid w:val="091A15FD"/>
    <w:rsid w:val="09B43C06"/>
    <w:rsid w:val="09F5604A"/>
    <w:rsid w:val="0A9D1E30"/>
    <w:rsid w:val="0AFC40D9"/>
    <w:rsid w:val="0B4D034E"/>
    <w:rsid w:val="0B96242F"/>
    <w:rsid w:val="0BED5F51"/>
    <w:rsid w:val="0C1950DE"/>
    <w:rsid w:val="0D205E04"/>
    <w:rsid w:val="0F721E04"/>
    <w:rsid w:val="0FD21B48"/>
    <w:rsid w:val="108E1BD5"/>
    <w:rsid w:val="10CC6439"/>
    <w:rsid w:val="11D66C59"/>
    <w:rsid w:val="12517432"/>
    <w:rsid w:val="165E0197"/>
    <w:rsid w:val="16647FC8"/>
    <w:rsid w:val="17776B78"/>
    <w:rsid w:val="18176D85"/>
    <w:rsid w:val="18E00098"/>
    <w:rsid w:val="19B94CFB"/>
    <w:rsid w:val="1A706DD9"/>
    <w:rsid w:val="1A8A178D"/>
    <w:rsid w:val="1E131788"/>
    <w:rsid w:val="1E6D45F6"/>
    <w:rsid w:val="1E9C6210"/>
    <w:rsid w:val="1F9B35A1"/>
    <w:rsid w:val="20EF02AF"/>
    <w:rsid w:val="211534B0"/>
    <w:rsid w:val="22003A5A"/>
    <w:rsid w:val="227F4B8B"/>
    <w:rsid w:val="22EC312E"/>
    <w:rsid w:val="23432168"/>
    <w:rsid w:val="237D7E5A"/>
    <w:rsid w:val="24754FF5"/>
    <w:rsid w:val="24916028"/>
    <w:rsid w:val="24DE357D"/>
    <w:rsid w:val="258F1737"/>
    <w:rsid w:val="26F0485E"/>
    <w:rsid w:val="27206206"/>
    <w:rsid w:val="28AE791C"/>
    <w:rsid w:val="28F6747C"/>
    <w:rsid w:val="2A915EFA"/>
    <w:rsid w:val="2B742493"/>
    <w:rsid w:val="2C4D1096"/>
    <w:rsid w:val="2D196221"/>
    <w:rsid w:val="2D1B5E93"/>
    <w:rsid w:val="2FF5202C"/>
    <w:rsid w:val="30B13B6C"/>
    <w:rsid w:val="321878CF"/>
    <w:rsid w:val="32E11E72"/>
    <w:rsid w:val="33317693"/>
    <w:rsid w:val="3368188E"/>
    <w:rsid w:val="33C158AA"/>
    <w:rsid w:val="342212C8"/>
    <w:rsid w:val="346626F2"/>
    <w:rsid w:val="35DA294A"/>
    <w:rsid w:val="373C7AD6"/>
    <w:rsid w:val="3752197F"/>
    <w:rsid w:val="3791027D"/>
    <w:rsid w:val="38A80A32"/>
    <w:rsid w:val="39B75335"/>
    <w:rsid w:val="3A51648A"/>
    <w:rsid w:val="3AF20AE1"/>
    <w:rsid w:val="3AFF2B60"/>
    <w:rsid w:val="3B532F68"/>
    <w:rsid w:val="3D4A12FF"/>
    <w:rsid w:val="3DB16C5A"/>
    <w:rsid w:val="3EBA1998"/>
    <w:rsid w:val="3F4A6F20"/>
    <w:rsid w:val="3FEA7EED"/>
    <w:rsid w:val="42602ACC"/>
    <w:rsid w:val="42E5015B"/>
    <w:rsid w:val="437B5B85"/>
    <w:rsid w:val="43FF1389"/>
    <w:rsid w:val="457D10C8"/>
    <w:rsid w:val="459648F9"/>
    <w:rsid w:val="46F801AB"/>
    <w:rsid w:val="474F7663"/>
    <w:rsid w:val="47FB1454"/>
    <w:rsid w:val="49681C5C"/>
    <w:rsid w:val="499B055C"/>
    <w:rsid w:val="49AE5A11"/>
    <w:rsid w:val="49CD2206"/>
    <w:rsid w:val="4A2D7AD5"/>
    <w:rsid w:val="4A4A3133"/>
    <w:rsid w:val="4AEC5530"/>
    <w:rsid w:val="4B071642"/>
    <w:rsid w:val="4B114132"/>
    <w:rsid w:val="4B3454A6"/>
    <w:rsid w:val="4B6945A8"/>
    <w:rsid w:val="4EBB6D1F"/>
    <w:rsid w:val="4F606B40"/>
    <w:rsid w:val="4FB337D4"/>
    <w:rsid w:val="500E53BA"/>
    <w:rsid w:val="50B214B8"/>
    <w:rsid w:val="51AE203E"/>
    <w:rsid w:val="531E3220"/>
    <w:rsid w:val="535B60EC"/>
    <w:rsid w:val="5402339F"/>
    <w:rsid w:val="558B450C"/>
    <w:rsid w:val="565A0123"/>
    <w:rsid w:val="578A6C00"/>
    <w:rsid w:val="57F478A1"/>
    <w:rsid w:val="57FF559E"/>
    <w:rsid w:val="58851DEC"/>
    <w:rsid w:val="58A169F2"/>
    <w:rsid w:val="58E17A0E"/>
    <w:rsid w:val="59E15215"/>
    <w:rsid w:val="5AE43D71"/>
    <w:rsid w:val="5C1B3796"/>
    <w:rsid w:val="5C332661"/>
    <w:rsid w:val="5D1B49A6"/>
    <w:rsid w:val="5DD042A4"/>
    <w:rsid w:val="5DF04751"/>
    <w:rsid w:val="5F53557C"/>
    <w:rsid w:val="5F5C099F"/>
    <w:rsid w:val="60E871E6"/>
    <w:rsid w:val="611C0523"/>
    <w:rsid w:val="64C958EB"/>
    <w:rsid w:val="64DA7FEC"/>
    <w:rsid w:val="65040785"/>
    <w:rsid w:val="6520571F"/>
    <w:rsid w:val="66152F8C"/>
    <w:rsid w:val="679933E0"/>
    <w:rsid w:val="69944CD0"/>
    <w:rsid w:val="69D76AB5"/>
    <w:rsid w:val="6AA05212"/>
    <w:rsid w:val="6B3015E3"/>
    <w:rsid w:val="6B4064C9"/>
    <w:rsid w:val="6B9A06F2"/>
    <w:rsid w:val="6C1E50FD"/>
    <w:rsid w:val="6D1015D6"/>
    <w:rsid w:val="6D4B67C7"/>
    <w:rsid w:val="6E18367B"/>
    <w:rsid w:val="6E6E28AC"/>
    <w:rsid w:val="70192BF0"/>
    <w:rsid w:val="701B66BF"/>
    <w:rsid w:val="706E71C4"/>
    <w:rsid w:val="70967BBD"/>
    <w:rsid w:val="70E54A7A"/>
    <w:rsid w:val="71767AB3"/>
    <w:rsid w:val="71DC0F4D"/>
    <w:rsid w:val="72E37C82"/>
    <w:rsid w:val="730A0540"/>
    <w:rsid w:val="743B27D9"/>
    <w:rsid w:val="75100CC5"/>
    <w:rsid w:val="751800A1"/>
    <w:rsid w:val="76361105"/>
    <w:rsid w:val="76DD4A2E"/>
    <w:rsid w:val="77A7414C"/>
    <w:rsid w:val="77BE77A4"/>
    <w:rsid w:val="77ED4984"/>
    <w:rsid w:val="780140D3"/>
    <w:rsid w:val="786E59BF"/>
    <w:rsid w:val="78CA3214"/>
    <w:rsid w:val="78DB437C"/>
    <w:rsid w:val="795F3486"/>
    <w:rsid w:val="79D57615"/>
    <w:rsid w:val="7B522731"/>
    <w:rsid w:val="7C167A02"/>
    <w:rsid w:val="7CFB7AD5"/>
    <w:rsid w:val="7DB20445"/>
    <w:rsid w:val="7DBD3B4C"/>
    <w:rsid w:val="7DFB22D6"/>
    <w:rsid w:val="7E337900"/>
    <w:rsid w:val="7E862BB5"/>
    <w:rsid w:val="7F4D117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line="0" w:lineRule="atLeast"/>
      <w:jc w:val="center"/>
      <w:outlineLvl w:val="0"/>
    </w:pPr>
    <w:rPr>
      <w:rFonts w:ascii="Arial" w:hAnsi="Arial" w:eastAsia="黑体"/>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0"/>
    <w:pPr>
      <w:spacing w:after="120"/>
    </w:pPr>
  </w:style>
  <w:style w:type="paragraph" w:customStyle="1" w:styleId="4">
    <w:name w:val="Normal (Web)1"/>
    <w:basedOn w:val="1"/>
    <w:next w:val="5"/>
    <w:qFormat/>
    <w:uiPriority w:val="0"/>
    <w:pPr>
      <w:widowControl/>
      <w:jc w:val="left"/>
    </w:pPr>
    <w:rPr>
      <w:rFonts w:ascii="宋体"/>
      <w:kern w:val="0"/>
      <w:sz w:val="24"/>
      <w:szCs w:val="21"/>
    </w:rPr>
  </w:style>
  <w:style w:type="paragraph" w:customStyle="1" w:styleId="5">
    <w:name w:val="Date1"/>
    <w:basedOn w:val="1"/>
    <w:next w:val="1"/>
    <w:qFormat/>
    <w:uiPriority w:val="0"/>
    <w:pPr>
      <w:ind w:left="25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spacing w:line="520" w:lineRule="exact"/>
      <w:ind w:left="1080" w:leftChars="500" w:hanging="1080" w:hangingChars="500"/>
    </w:pPr>
    <w:rPr>
      <w:rFonts w:ascii="Arial" w:hAnsi="Arial" w:cs="Arial"/>
      <w:bCs/>
      <w:kern w:val="0"/>
      <w:sz w:val="24"/>
      <w:szCs w:val="24"/>
    </w:rPr>
  </w:style>
  <w:style w:type="paragraph" w:styleId="9">
    <w:name w:val="Body Text First Indent"/>
    <w:basedOn w:val="3"/>
    <w:next w:val="1"/>
    <w:link w:val="17"/>
    <w:qFormat/>
    <w:uiPriority w:val="0"/>
    <w:pPr>
      <w:ind w:firstLine="420" w:firstLineChars="100"/>
    </w:pPr>
  </w:style>
  <w:style w:type="paragraph" w:styleId="10">
    <w:name w:val="Body Text First Indent 2"/>
    <w:basedOn w:val="1"/>
    <w:next w:val="9"/>
    <w:qFormat/>
    <w:uiPriority w:val="0"/>
    <w:pPr>
      <w:spacing w:after="120"/>
      <w:ind w:left="420" w:leftChars="200" w:firstLine="420" w:firstLineChars="200"/>
    </w:pPr>
    <w:rPr>
      <w:szCs w:val="24"/>
    </w:rPr>
  </w:style>
  <w:style w:type="paragraph" w:customStyle="1" w:styleId="13">
    <w:name w:val="报告书正文"/>
    <w:basedOn w:val="1"/>
    <w:qFormat/>
    <w:uiPriority w:val="0"/>
    <w:pPr>
      <w:adjustRightInd w:val="0"/>
      <w:snapToGrid w:val="0"/>
      <w:spacing w:line="360" w:lineRule="auto"/>
      <w:ind w:firstLine="425"/>
      <w:textAlignment w:val="baseline"/>
    </w:pPr>
    <w:rPr>
      <w:rFonts w:ascii="Arial" w:hAnsi="Arial"/>
      <w:kern w:val="0"/>
      <w:sz w:val="24"/>
      <w:szCs w:val="24"/>
    </w:rPr>
  </w:style>
  <w:style w:type="paragraph" w:customStyle="1" w:styleId="14">
    <w:name w:val="p0"/>
    <w:basedOn w:val="1"/>
    <w:qFormat/>
    <w:uiPriority w:val="0"/>
  </w:style>
  <w:style w:type="paragraph" w:customStyle="1" w:styleId="15">
    <w:name w:val="内容列表"/>
    <w:basedOn w:val="1"/>
    <w:qFormat/>
    <w:uiPriority w:val="0"/>
    <w:pPr>
      <w:spacing w:line="480" w:lineRule="exact"/>
      <w:ind w:firstLine="560" w:firstLineChars="200"/>
    </w:pPr>
    <w:rPr>
      <w:rFonts w:ascii="仿宋_GB2312" w:eastAsia="仿宋_GB2312"/>
      <w:bCs/>
      <w:sz w:val="28"/>
      <w:szCs w:val="28"/>
    </w:rPr>
  </w:style>
  <w:style w:type="character" w:customStyle="1" w:styleId="16">
    <w:name w:val="正文文本 Char"/>
    <w:basedOn w:val="12"/>
    <w:link w:val="3"/>
    <w:qFormat/>
    <w:uiPriority w:val="0"/>
    <w:rPr>
      <w:kern w:val="2"/>
      <w:sz w:val="21"/>
    </w:rPr>
  </w:style>
  <w:style w:type="character" w:customStyle="1" w:styleId="17">
    <w:name w:val="正文首行缩进 Char"/>
    <w:basedOn w:val="16"/>
    <w:link w:val="9"/>
    <w:qFormat/>
    <w:uiPriority w:val="0"/>
  </w:style>
  <w:style w:type="paragraph" w:customStyle="1" w:styleId="18">
    <w:name w:val="内容"/>
    <w:basedOn w:val="1"/>
    <w:qFormat/>
    <w:uiPriority w:val="99"/>
    <w:pPr>
      <w:spacing w:beforeLines="50" w:afterLines="50" w:line="365" w:lineRule="atLeast"/>
      <w:ind w:left="1" w:firstLine="200" w:firstLineChars="200"/>
      <w:textAlignment w:val="bottom"/>
    </w:pPr>
    <w:rPr>
      <w:color w:val="000000"/>
      <w:kern w:val="0"/>
      <w:sz w:val="24"/>
      <w:szCs w:val="24"/>
    </w:rPr>
  </w:style>
  <w:style w:type="paragraph" w:customStyle="1" w:styleId="19">
    <w:name w:val="【正文】"/>
    <w:basedOn w:val="1"/>
    <w:next w:val="8"/>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1716</Words>
  <Characters>1866</Characters>
  <Lines>12</Lines>
  <Paragraphs>3</Paragraphs>
  <TotalTime>2</TotalTime>
  <ScaleCrop>false</ScaleCrop>
  <LinksUpToDate>false</LinksUpToDate>
  <CharactersWithSpaces>1919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2019-12-25T02:56:00Z</dcterms:created>
  <dc:creator>赵健羽</dc:creator>
  <cp:lastModifiedBy>兴奋的煤气罐</cp:lastModifiedBy>
  <dcterms:modified xsi:type="dcterms:W3CDTF">2023-12-15T07:30:31Z</dcterms:modified>
  <dc:title>绥化市北林生态环境局关于绥化市北林区卓盛生物质燃料经销处建设项目环境影响评价文件审批决定的公告</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C074CF8619254B47951AE4D5A152CBC1</vt:lpwstr>
  </property>
</Properties>
</file>