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9B" w:rsidRDefault="000079DF">
      <w:pPr>
        <w:autoSpaceDE w:val="0"/>
        <w:autoSpaceDN w:val="0"/>
        <w:adjustRightInd w:val="0"/>
        <w:spacing w:line="540" w:lineRule="exact"/>
        <w:jc w:val="center"/>
        <w:textAlignment w:val="baseline"/>
        <w:rPr>
          <w:rFonts w:ascii="宋体" w:eastAsia="宋体" w:hAnsi="宋体"/>
          <w:b/>
          <w:sz w:val="44"/>
          <w:szCs w:val="44"/>
        </w:rPr>
      </w:pPr>
      <w:r>
        <w:rPr>
          <w:rFonts w:ascii="宋体" w:eastAsia="宋体" w:hAnsi="宋体" w:hint="eastAsia"/>
          <w:b/>
          <w:sz w:val="44"/>
          <w:szCs w:val="44"/>
        </w:rPr>
        <w:t>关于2019年全区预算执行情况</w:t>
      </w:r>
      <w:proofErr w:type="gramStart"/>
      <w:r>
        <w:rPr>
          <w:rFonts w:ascii="宋体" w:eastAsia="宋体" w:hAnsi="宋体" w:hint="eastAsia"/>
          <w:b/>
          <w:sz w:val="44"/>
          <w:szCs w:val="44"/>
        </w:rPr>
        <w:t>和</w:t>
      </w:r>
      <w:proofErr w:type="gramEnd"/>
    </w:p>
    <w:p w:rsidR="001A2D9B" w:rsidRDefault="000079DF">
      <w:pPr>
        <w:autoSpaceDE w:val="0"/>
        <w:autoSpaceDN w:val="0"/>
        <w:adjustRightInd w:val="0"/>
        <w:spacing w:line="540" w:lineRule="exact"/>
        <w:jc w:val="center"/>
        <w:textAlignment w:val="baseline"/>
        <w:rPr>
          <w:rFonts w:ascii="宋体" w:eastAsia="宋体" w:hAnsi="宋体"/>
          <w:b/>
          <w:sz w:val="44"/>
          <w:szCs w:val="44"/>
        </w:rPr>
      </w:pPr>
      <w:r>
        <w:rPr>
          <w:rFonts w:ascii="宋体" w:eastAsia="宋体" w:hAnsi="宋体" w:hint="eastAsia"/>
          <w:b/>
          <w:sz w:val="44"/>
          <w:szCs w:val="44"/>
        </w:rPr>
        <w:t>2020年全区预算草案的报告</w:t>
      </w:r>
    </w:p>
    <w:p w:rsidR="001A2D9B" w:rsidRDefault="001A2D9B">
      <w:pPr>
        <w:spacing w:line="540" w:lineRule="exact"/>
        <w:jc w:val="right"/>
        <w:rPr>
          <w:rFonts w:ascii="仿宋" w:eastAsia="仿宋" w:hAnsi="仿宋" w:cs="仿宋"/>
          <w:sz w:val="32"/>
          <w:szCs w:val="32"/>
        </w:rPr>
      </w:pPr>
    </w:p>
    <w:p w:rsidR="001A2D9B" w:rsidRDefault="00474DCA">
      <w:pPr>
        <w:spacing w:line="540" w:lineRule="exact"/>
        <w:rPr>
          <w:rFonts w:ascii="仿宋" w:eastAsia="仿宋" w:hAnsi="仿宋" w:cs="仿宋"/>
          <w:sz w:val="32"/>
          <w:szCs w:val="32"/>
        </w:rPr>
      </w:pPr>
      <w:bookmarkStart w:id="0" w:name="_GoBack"/>
      <w:bookmarkEnd w:id="0"/>
      <w:r>
        <w:rPr>
          <w:rFonts w:ascii="仿宋" w:eastAsia="仿宋" w:hAnsi="仿宋" w:cs="仿宋" w:hint="eastAsia"/>
          <w:sz w:val="32"/>
          <w:szCs w:val="32"/>
        </w:rPr>
        <w:t>各位代表</w:t>
      </w:r>
      <w:r w:rsidR="000079DF">
        <w:rPr>
          <w:rFonts w:ascii="仿宋" w:eastAsia="仿宋" w:hAnsi="仿宋" w:cs="仿宋" w:hint="eastAsia"/>
          <w:sz w:val="32"/>
          <w:szCs w:val="32"/>
        </w:rPr>
        <w:t>：</w:t>
      </w:r>
    </w:p>
    <w:p w:rsidR="001A2D9B" w:rsidRDefault="000079DF">
      <w:pPr>
        <w:autoSpaceDE w:val="0"/>
        <w:autoSpaceDN w:val="0"/>
        <w:adjustRightInd w:val="0"/>
        <w:spacing w:line="540" w:lineRule="exact"/>
        <w:ind w:firstLine="640"/>
        <w:jc w:val="left"/>
        <w:textAlignment w:val="baseline"/>
        <w:rPr>
          <w:rFonts w:ascii="仿宋" w:eastAsia="仿宋" w:hAnsi="仿宋" w:cs="仿宋"/>
          <w:sz w:val="32"/>
          <w:szCs w:val="32"/>
        </w:rPr>
      </w:pPr>
      <w:r>
        <w:rPr>
          <w:rFonts w:ascii="仿宋" w:eastAsia="仿宋" w:hAnsi="仿宋" w:cs="仿宋" w:hint="eastAsia"/>
          <w:sz w:val="32"/>
          <w:szCs w:val="32"/>
        </w:rPr>
        <w:t>受区人民政府的委托，现向大会报告2019年全区预算执行情况和2020年全区预算草案，请</w:t>
      </w:r>
      <w:proofErr w:type="gramStart"/>
      <w:r>
        <w:rPr>
          <w:rFonts w:ascii="仿宋" w:eastAsia="仿宋" w:hAnsi="仿宋" w:cs="仿宋" w:hint="eastAsia"/>
          <w:sz w:val="32"/>
          <w:szCs w:val="32"/>
        </w:rPr>
        <w:t>予审</w:t>
      </w:r>
      <w:proofErr w:type="gramEnd"/>
      <w:r>
        <w:rPr>
          <w:rFonts w:ascii="仿宋" w:eastAsia="仿宋" w:hAnsi="仿宋" w:cs="仿宋" w:hint="eastAsia"/>
          <w:sz w:val="32"/>
          <w:szCs w:val="32"/>
        </w:rPr>
        <w:t>议。</w:t>
      </w:r>
    </w:p>
    <w:p w:rsidR="001A2D9B" w:rsidRDefault="000079DF">
      <w:pPr>
        <w:spacing w:line="5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一、2019年全区预算执行情况</w:t>
      </w:r>
    </w:p>
    <w:p w:rsidR="001A2D9B" w:rsidRDefault="000079D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2019年，面对严峻复杂的经济形势，我区坚持以习近平新时代中国特色社会主义思想为指导，牢牢把握稳中求进总基调，积极</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新发展理念，坚持推进高质量发展，财政运行呈现稳中有进、好于预期的良好态势，为我区经济持续健康发展和社会和谐稳定提供了坚强的财力保障。</w:t>
      </w:r>
    </w:p>
    <w:p w:rsidR="001A2D9B" w:rsidRDefault="000079DF">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（一）全区预算执行情况</w:t>
      </w:r>
    </w:p>
    <w:p w:rsidR="001A2D9B" w:rsidRDefault="000079DF">
      <w:pPr>
        <w:pStyle w:val="a6"/>
        <w:widowControl/>
        <w:shd w:val="clear" w:color="auto" w:fill="FFFFFF"/>
        <w:spacing w:beforeAutospacing="0" w:afterAutospacing="0" w:line="540" w:lineRule="exact"/>
        <w:ind w:firstLineChars="200" w:firstLine="640"/>
        <w:rPr>
          <w:rFonts w:ascii="仿宋" w:eastAsia="仿宋" w:hAnsi="仿宋" w:cs="仿宋"/>
          <w:sz w:val="32"/>
          <w:szCs w:val="32"/>
        </w:rPr>
      </w:pPr>
      <w:r>
        <w:rPr>
          <w:rFonts w:ascii="仿宋" w:eastAsia="仿宋" w:hAnsi="仿宋" w:cs="仿宋" w:hint="eastAsia"/>
          <w:sz w:val="32"/>
          <w:szCs w:val="32"/>
        </w:rPr>
        <w:t>2019年一般</w:t>
      </w:r>
      <w:r>
        <w:rPr>
          <w:rFonts w:ascii="仿宋" w:eastAsia="仿宋" w:hAnsi="仿宋" w:cs="仿宋" w:hint="eastAsia"/>
          <w:sz w:val="32"/>
          <w:szCs w:val="32"/>
          <w:shd w:val="clear" w:color="auto" w:fill="FFFFFF"/>
        </w:rPr>
        <w:t>公共预算收入完成58219</w:t>
      </w:r>
      <w:r>
        <w:rPr>
          <w:rFonts w:ascii="仿宋" w:eastAsia="仿宋" w:hAnsi="仿宋" w:cs="仿宋" w:hint="eastAsia"/>
          <w:sz w:val="32"/>
          <w:szCs w:val="32"/>
        </w:rPr>
        <w:t>万元，同比增加4717万元，增长8.8%。其中，税收收入完成49302万元，同比增加1750万元，增长3.7%；非税收入完成8917万元，同比增加2967万元，增长49.9%。一般公共预算支出完成460999万元，同比增加27563万元，增长6.4%。债券还本支出完成1841万元。</w:t>
      </w:r>
    </w:p>
    <w:p w:rsidR="001A2D9B" w:rsidRDefault="000079DF">
      <w:pPr>
        <w:pStyle w:val="a6"/>
        <w:widowControl/>
        <w:shd w:val="clear" w:color="auto" w:fill="FFFFFF"/>
        <w:spacing w:beforeAutospacing="0" w:afterAutospacing="0" w:line="540" w:lineRule="exact"/>
        <w:ind w:firstLineChars="200" w:firstLine="640"/>
        <w:rPr>
          <w:rFonts w:ascii="仿宋" w:eastAsia="仿宋" w:hAnsi="仿宋" w:cs="仿宋"/>
          <w:sz w:val="32"/>
          <w:szCs w:val="32"/>
        </w:rPr>
      </w:pPr>
      <w:r>
        <w:rPr>
          <w:rFonts w:ascii="仿宋" w:eastAsia="仿宋" w:hAnsi="仿宋" w:cs="仿宋" w:hint="eastAsia"/>
          <w:sz w:val="32"/>
          <w:szCs w:val="32"/>
        </w:rPr>
        <w:t>政府性基金预算收入完成2190万元，下降50.1%；基金预算支出完成4645万元，下降22.2%。</w:t>
      </w:r>
    </w:p>
    <w:p w:rsidR="001A2D9B" w:rsidRDefault="000079DF">
      <w:pPr>
        <w:pStyle w:val="a6"/>
        <w:widowControl/>
        <w:shd w:val="clear" w:color="auto" w:fill="FFFFFF"/>
        <w:spacing w:beforeAutospacing="0" w:afterAutospacing="0" w:line="540" w:lineRule="exact"/>
        <w:ind w:firstLineChars="200" w:firstLine="640"/>
        <w:rPr>
          <w:rFonts w:ascii="仿宋" w:eastAsia="仿宋" w:hAnsi="仿宋" w:cs="仿宋"/>
          <w:sz w:val="32"/>
          <w:szCs w:val="32"/>
        </w:rPr>
      </w:pPr>
      <w:r>
        <w:rPr>
          <w:rFonts w:ascii="仿宋" w:eastAsia="仿宋" w:hAnsi="仿宋" w:cs="仿宋" w:hint="eastAsia"/>
          <w:sz w:val="32"/>
          <w:szCs w:val="32"/>
        </w:rPr>
        <w:t>社保基金预算收入完成214375万元，增长17.2%；社保基金预算支出完成200773万元，增长11.9%。</w:t>
      </w:r>
    </w:p>
    <w:p w:rsidR="001A2D9B" w:rsidRDefault="000079DF">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（二）财政工作措施</w:t>
      </w:r>
    </w:p>
    <w:p w:rsidR="001A2D9B" w:rsidRDefault="000079DF">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1、全力保障三大攻坚战,重点领域取得新突破。</w:t>
      </w:r>
      <w:r>
        <w:rPr>
          <w:rFonts w:ascii="仿宋" w:eastAsia="仿宋" w:hAnsi="仿宋" w:cs="仿宋" w:hint="eastAsia"/>
          <w:sz w:val="32"/>
          <w:szCs w:val="32"/>
        </w:rPr>
        <w:t>一是支持打好防范重大风险攻坚战。严格落实政府性债务管理要求，自</w:t>
      </w:r>
      <w:r>
        <w:rPr>
          <w:rFonts w:ascii="仿宋" w:eastAsia="仿宋" w:hAnsi="仿宋" w:cs="仿宋" w:hint="eastAsia"/>
          <w:sz w:val="32"/>
          <w:szCs w:val="32"/>
        </w:rPr>
        <w:lastRenderedPageBreak/>
        <w:t>觉规范举债融资行为，强化债务风险防控，量力而行不越红线，确保全区经济社会持续健康发展。2019年我区新增债券资金60495万元，现有债务余额低于地方政府债务限额，债务风险总体安全可控。二是持续巩固脱贫攻坚成果。加大产业、就业、教育、健康和民生等扶贫领域投入力度，全年安排扶贫资金8494万元，增强贫困村及贫困户的内生发展能力。三是支持打好污染防治持久战。全年安排资金32887万元，重点用于饮用水源保护、黑臭水体治理和城镇垃圾处理等环保工作，全面提升了农村环境质量。</w:t>
      </w:r>
    </w:p>
    <w:p w:rsidR="001A2D9B" w:rsidRDefault="000079DF">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2、坚决落实减税降费政策，全力支持实体经济发展。</w:t>
      </w:r>
      <w:r>
        <w:rPr>
          <w:rFonts w:ascii="仿宋" w:eastAsia="仿宋" w:hAnsi="仿宋" w:cs="仿宋" w:hint="eastAsia"/>
          <w:sz w:val="32"/>
          <w:szCs w:val="32"/>
        </w:rPr>
        <w:t>一是实施更大规模的减税降费。2019年全区共减税费1</w:t>
      </w:r>
      <w:r>
        <w:rPr>
          <w:rFonts w:ascii="仿宋" w:eastAsia="仿宋" w:hAnsi="仿宋" w:cs="仿宋"/>
          <w:sz w:val="32"/>
          <w:szCs w:val="32"/>
        </w:rPr>
        <w:t>7904</w:t>
      </w:r>
      <w:r>
        <w:rPr>
          <w:rFonts w:ascii="仿宋" w:eastAsia="仿宋" w:hAnsi="仿宋" w:cs="仿宋" w:hint="eastAsia"/>
          <w:sz w:val="32"/>
          <w:szCs w:val="32"/>
        </w:rPr>
        <w:t>万元，切实减轻了企业负担，优化了营商环境,释放了市场活力。二是支持企业发展壮大。加快培育规模以上工业企业,促进工业经济回稳向好，推进工业高质量发展。全年拨付新增规模以上工业企业奖励资金750万元，受益企业15家。三是推动创新驱动战略实施。合理安排超级产粮大县及产油大县奖励资金2294万元，积极引导农垦龙王、金龙油脂和富阳生物等相关企业加大技改投入，加快转型升级，推进品牌建设，为高质量发展蓄势造能。</w:t>
      </w:r>
    </w:p>
    <w:p w:rsidR="001A2D9B" w:rsidRDefault="000079DF">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3、坚持保障和改善民生，不断增进民生福祉。</w:t>
      </w:r>
      <w:r>
        <w:rPr>
          <w:rFonts w:ascii="仿宋" w:eastAsia="仿宋" w:hAnsi="仿宋" w:cs="仿宋" w:hint="eastAsia"/>
          <w:sz w:val="32"/>
          <w:szCs w:val="32"/>
        </w:rPr>
        <w:t>一是支持发展公平优质教育。安排教育类资金45450万元。其中，发放补助资金1159万元，已享受家庭经济困难和免学费资助人员4216名。二是提高社会保障水平。拨付企业养老金106266万元，机关事业养老金40077万元，城乡居民养老金13732万元，拨付城乡居民</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保金29910万元，落实社会救济资金23041万元，为全面建成覆盖城乡居民的社会保障体系提供坚强的财力保</w:t>
      </w:r>
      <w:r>
        <w:rPr>
          <w:rFonts w:ascii="仿宋" w:eastAsia="仿宋" w:hAnsi="仿宋" w:cs="仿宋" w:hint="eastAsia"/>
          <w:sz w:val="32"/>
          <w:szCs w:val="32"/>
        </w:rPr>
        <w:lastRenderedPageBreak/>
        <w:t>障。三是积极促进就业创业。落实各类就业资金1611万元，支持高校毕业生、农民工和退役军人等重点群体就业，将国家普惠性就业创业政策落到实处。四是推进农村危房改造。落实农村危房改造资金8297万元，受益群众达4093户，有效缓解了乡镇困难群体基本居住需求。五是支持乡村振兴。拨付19509万元，全力推进高标准农田和秸秆深</w:t>
      </w:r>
      <w:proofErr w:type="gramStart"/>
      <w:r>
        <w:rPr>
          <w:rFonts w:ascii="仿宋" w:eastAsia="仿宋" w:hAnsi="仿宋" w:cs="仿宋" w:hint="eastAsia"/>
          <w:sz w:val="32"/>
          <w:szCs w:val="32"/>
        </w:rPr>
        <w:t>松翻埋作业</w:t>
      </w:r>
      <w:proofErr w:type="gramEnd"/>
      <w:r>
        <w:rPr>
          <w:rFonts w:ascii="仿宋" w:eastAsia="仿宋" w:hAnsi="仿宋" w:cs="仿宋" w:hint="eastAsia"/>
          <w:sz w:val="32"/>
          <w:szCs w:val="32"/>
        </w:rPr>
        <w:t>等项目建设，有序提高了我区农业现代化水平；拨付52480万元对耕地地力、玉米、大豆和稻谷生产者、农机购置、绿色蔬菜生产和森林资源培育等项目进行了补贴，支持了农业产业发展。</w:t>
      </w:r>
    </w:p>
    <w:p w:rsidR="001A2D9B" w:rsidRDefault="000079DF">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4、坚持深化财政体制改革，全面提升财政管理水平。</w:t>
      </w:r>
      <w:r>
        <w:rPr>
          <w:rFonts w:ascii="仿宋" w:eastAsia="仿宋" w:hAnsi="仿宋" w:cs="仿宋" w:hint="eastAsia"/>
          <w:sz w:val="32"/>
          <w:szCs w:val="32"/>
        </w:rPr>
        <w:t>一是提升财政工作效能。全年共完成评审项目93项，审定造价4.18亿元，核减率15.7%；推进政府采购改革，全年区本级共完成政府采购项目55个，实际采购金额4520万元，节约率12%；认真落实中央八项规定精神和厉行节约反对浪费要求，按10%幅度压减一般性支出，确保“三公”经费只减不增。二是深化预算管理改革。</w:t>
      </w:r>
      <w:proofErr w:type="gramStart"/>
      <w:r>
        <w:rPr>
          <w:rFonts w:ascii="仿宋" w:eastAsia="仿宋" w:hAnsi="仿宋" w:cs="仿宋" w:hint="eastAsia"/>
          <w:sz w:val="32"/>
          <w:szCs w:val="32"/>
        </w:rPr>
        <w:t>完善全</w:t>
      </w:r>
      <w:proofErr w:type="gramEnd"/>
      <w:r>
        <w:rPr>
          <w:rFonts w:ascii="仿宋" w:eastAsia="仿宋" w:hAnsi="仿宋" w:cs="仿宋" w:hint="eastAsia"/>
          <w:sz w:val="32"/>
          <w:szCs w:val="32"/>
        </w:rPr>
        <w:t>口径预算，抓实抓细预算执行管理，切实加快支出进度，有效提升财政资金运行效率，加大结转结余资金盘活力度，全区当年盘活存量资金9958万元，统筹用于民生重点领域支出；持续推进预决算公开规范化、常态化、制度化,在同级人大批准的20天内公开政府预决算。三是全面实施预算绩效管理。逐步构建全方位预算绩效管理格局,建立全过程预算绩效管理链条,</w:t>
      </w:r>
      <w:proofErr w:type="gramStart"/>
      <w:r>
        <w:rPr>
          <w:rFonts w:ascii="仿宋" w:eastAsia="仿宋" w:hAnsi="仿宋" w:cs="仿宋" w:hint="eastAsia"/>
          <w:sz w:val="32"/>
          <w:szCs w:val="32"/>
        </w:rPr>
        <w:t>完善全</w:t>
      </w:r>
      <w:proofErr w:type="gramEnd"/>
      <w:r>
        <w:rPr>
          <w:rFonts w:ascii="仿宋" w:eastAsia="仿宋" w:hAnsi="仿宋" w:cs="仿宋" w:hint="eastAsia"/>
          <w:sz w:val="32"/>
          <w:szCs w:val="32"/>
        </w:rPr>
        <w:t>覆盖预算绩效管理体系,强化绩效评价结果应用。</w:t>
      </w:r>
    </w:p>
    <w:p w:rsidR="001A2D9B" w:rsidRDefault="000079DF">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（三）当前财政预算执行存在的问题</w:t>
      </w:r>
    </w:p>
    <w:p w:rsidR="001A2D9B" w:rsidRDefault="000079D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2019年，我区财政工作虽然取得了一定的成绩，财政运行</w:t>
      </w:r>
      <w:r>
        <w:rPr>
          <w:rFonts w:ascii="仿宋" w:eastAsia="仿宋" w:hAnsi="仿宋" w:cs="仿宋" w:hint="eastAsia"/>
          <w:sz w:val="32"/>
          <w:szCs w:val="32"/>
        </w:rPr>
        <w:lastRenderedPageBreak/>
        <w:t>保持稳中向好态势，但我们也清醒地认识到，财政运行中还存在一些不容忽视的困难和问题，主要体现在：</w:t>
      </w:r>
    </w:p>
    <w:p w:rsidR="001A2D9B" w:rsidRDefault="000079DF">
      <w:pPr>
        <w:spacing w:line="5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1、财政持续增收乏力</w:t>
      </w:r>
    </w:p>
    <w:p w:rsidR="001A2D9B" w:rsidRDefault="000079D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我区增收后劲乏力。究其原因，一是税源结构比较单一，缺少支柱性企业。我区财政收入主要是建筑安装和房地产开发两大类型产业，一手房产交易量下降，企业资金渠道受限等因素，造成建筑安装和房地产开发企业欠税较多。二是减税降</w:t>
      </w:r>
      <w:proofErr w:type="gramStart"/>
      <w:r>
        <w:rPr>
          <w:rFonts w:ascii="仿宋" w:eastAsia="仿宋" w:hAnsi="仿宋" w:cs="仿宋" w:hint="eastAsia"/>
          <w:sz w:val="32"/>
          <w:szCs w:val="32"/>
        </w:rPr>
        <w:t>费政策</w:t>
      </w:r>
      <w:proofErr w:type="gramEnd"/>
      <w:r>
        <w:rPr>
          <w:rFonts w:ascii="仿宋" w:eastAsia="仿宋" w:hAnsi="仿宋" w:cs="仿宋" w:hint="eastAsia"/>
          <w:sz w:val="32"/>
          <w:szCs w:val="32"/>
        </w:rPr>
        <w:t>对地方财力影响愈加凸显。</w:t>
      </w:r>
    </w:p>
    <w:p w:rsidR="001A2D9B" w:rsidRDefault="000079DF">
      <w:pPr>
        <w:spacing w:line="540" w:lineRule="exact"/>
        <w:ind w:firstLineChars="200" w:firstLine="643"/>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、财政支出压力加大</w:t>
      </w:r>
    </w:p>
    <w:p w:rsidR="001A2D9B" w:rsidRDefault="000079D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受财力紧张、公共财政保障范围不断扩大等因素的影响，区财政“五保”等刚性支出压力居高不下，收支矛盾日益凸显。一是教育、社保等重点支出需达到硬性标准要求，社会各个领域对财政资金需求持续增加。二是资金调度持续紧张。在支出压力有增无减的困境下，可调度资金使用难上加难。</w:t>
      </w:r>
    </w:p>
    <w:p w:rsidR="001A2D9B" w:rsidRDefault="000079DF">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二、2020年全区预算草案</w:t>
      </w:r>
    </w:p>
    <w:p w:rsidR="001A2D9B" w:rsidRDefault="000079DF">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（一）指导思想和原则</w:t>
      </w:r>
    </w:p>
    <w:p w:rsidR="001A2D9B" w:rsidRDefault="000079DF">
      <w:pPr>
        <w:spacing w:line="540" w:lineRule="exact"/>
        <w:ind w:firstLineChars="200" w:firstLine="640"/>
        <w:rPr>
          <w:rFonts w:ascii="黑体" w:eastAsia="黑体" w:hAnsi="黑体" w:cs="黑体"/>
          <w:sz w:val="32"/>
          <w:szCs w:val="32"/>
        </w:rPr>
      </w:pPr>
      <w:r>
        <w:rPr>
          <w:rFonts w:ascii="仿宋" w:eastAsia="仿宋" w:hAnsi="仿宋" w:cs="仿宋" w:hint="eastAsia"/>
          <w:sz w:val="32"/>
          <w:szCs w:val="32"/>
        </w:rPr>
        <w:t>根据20</w:t>
      </w:r>
      <w:r w:rsidR="00F74F42">
        <w:rPr>
          <w:rFonts w:ascii="仿宋" w:eastAsia="仿宋" w:hAnsi="仿宋" w:cs="仿宋" w:hint="eastAsia"/>
          <w:sz w:val="32"/>
          <w:szCs w:val="32"/>
        </w:rPr>
        <w:t>20</w:t>
      </w:r>
      <w:r>
        <w:rPr>
          <w:rFonts w:ascii="仿宋" w:eastAsia="仿宋" w:hAnsi="仿宋" w:cs="仿宋" w:hint="eastAsia"/>
          <w:sz w:val="32"/>
          <w:szCs w:val="32"/>
        </w:rPr>
        <w:t>年全区经济社会发展目标需要，结合对全年财政经济形势的分析和预测，并参考上年预算执行情况，我区财政工作和预算编制总的指导思想是：</w:t>
      </w:r>
      <w:r>
        <w:rPr>
          <w:rFonts w:ascii="黑体" w:eastAsia="黑体" w:hAnsi="黑体" w:cs="黑体" w:hint="eastAsia"/>
          <w:sz w:val="32"/>
          <w:szCs w:val="32"/>
        </w:rPr>
        <w:t>坚持以习近平新时代中国特色社会主义思想为指导，全面贯彻党的十九大和十九届二中、三中、四中全会及中央经济工作会议精神，紧扣推动“都城地”建设向更高质量发展目标，解放思想守正创新，积极组织财政收入，着力优化支出结构，大力推进财税改革，加强和改善民生，统筹推进稳增长、促改革、调结构、惠民生、防风险各项工作，全力推动经济社会高质量发展，为全面建成小康社会和</w:t>
      </w:r>
      <w:r>
        <w:rPr>
          <w:rFonts w:ascii="黑体" w:eastAsia="黑体" w:hAnsi="黑体" w:cs="黑体" w:hint="eastAsia"/>
          <w:sz w:val="32"/>
          <w:szCs w:val="32"/>
        </w:rPr>
        <w:lastRenderedPageBreak/>
        <w:t>“十三五”规划圆满收</w:t>
      </w:r>
      <w:proofErr w:type="gramStart"/>
      <w:r>
        <w:rPr>
          <w:rFonts w:ascii="黑体" w:eastAsia="黑体" w:hAnsi="黑体" w:cs="黑体" w:hint="eastAsia"/>
          <w:sz w:val="32"/>
          <w:szCs w:val="32"/>
        </w:rPr>
        <w:t>官提供</w:t>
      </w:r>
      <w:proofErr w:type="gramEnd"/>
      <w:r>
        <w:rPr>
          <w:rFonts w:ascii="黑体" w:eastAsia="黑体" w:hAnsi="黑体" w:cs="黑体" w:hint="eastAsia"/>
          <w:sz w:val="32"/>
          <w:szCs w:val="32"/>
        </w:rPr>
        <w:t>必要财力支撑。</w:t>
      </w:r>
    </w:p>
    <w:p w:rsidR="001A2D9B" w:rsidRDefault="000079D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财政预算安排的原则是：</w:t>
      </w:r>
      <w:r>
        <w:rPr>
          <w:rFonts w:ascii="黑体" w:eastAsia="黑体" w:hAnsi="黑体" w:cs="黑体" w:hint="eastAsia"/>
          <w:sz w:val="32"/>
          <w:szCs w:val="32"/>
        </w:rPr>
        <w:t>收入预算坚持实事求是，与经济社会发展水平相适应；支出预算坚持以收定支，把人民群众生命安全和身体健康放在首位，做好新冠疫情防控工作，全力保工资、保基本民生、保运转、保企业养老金缺口和保政府债券付息支出。</w:t>
      </w:r>
    </w:p>
    <w:p w:rsidR="001A2D9B" w:rsidRDefault="000079DF">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（二）预算安排情况</w:t>
      </w:r>
    </w:p>
    <w:p w:rsidR="001A2D9B" w:rsidRDefault="000079DF">
      <w:pPr>
        <w:spacing w:line="5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1、公共财政预算支出安排</w:t>
      </w:r>
    </w:p>
    <w:p w:rsidR="001A2D9B" w:rsidRDefault="000079D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2020年一般公共财政预算收入预计完成59384万元，加上级财政各项结算补助1</w:t>
      </w:r>
      <w:r>
        <w:rPr>
          <w:rFonts w:ascii="仿宋" w:eastAsia="仿宋" w:hAnsi="仿宋" w:cs="仿宋"/>
          <w:sz w:val="32"/>
          <w:szCs w:val="32"/>
        </w:rPr>
        <w:t>6</w:t>
      </w:r>
      <w:r>
        <w:rPr>
          <w:rFonts w:ascii="仿宋" w:eastAsia="仿宋" w:hAnsi="仿宋" w:cs="仿宋" w:hint="eastAsia"/>
          <w:sz w:val="32"/>
          <w:szCs w:val="32"/>
        </w:rPr>
        <w:t>5153万元，加调入预算稳定调节基金3363万元，加预计收回存量资金7</w:t>
      </w:r>
      <w:r>
        <w:rPr>
          <w:rFonts w:ascii="仿宋" w:eastAsia="仿宋" w:hAnsi="仿宋" w:cs="仿宋"/>
          <w:sz w:val="32"/>
          <w:szCs w:val="32"/>
        </w:rPr>
        <w:t>4</w:t>
      </w:r>
      <w:r>
        <w:rPr>
          <w:rFonts w:ascii="仿宋" w:eastAsia="仿宋" w:hAnsi="仿宋" w:cs="仿宋" w:hint="eastAsia"/>
          <w:sz w:val="32"/>
          <w:szCs w:val="32"/>
        </w:rPr>
        <w:t>9</w:t>
      </w:r>
      <w:r>
        <w:rPr>
          <w:rFonts w:ascii="仿宋" w:eastAsia="仿宋" w:hAnsi="仿宋" w:cs="仿宋"/>
          <w:sz w:val="32"/>
          <w:szCs w:val="32"/>
        </w:rPr>
        <w:t>4</w:t>
      </w:r>
      <w:r>
        <w:rPr>
          <w:rFonts w:ascii="仿宋" w:eastAsia="仿宋" w:hAnsi="仿宋" w:cs="仿宋" w:hint="eastAsia"/>
          <w:sz w:val="32"/>
          <w:szCs w:val="32"/>
        </w:rPr>
        <w:t>万元，减上解支出7214万元，当年形成公共财政可用财力</w:t>
      </w:r>
      <w:r>
        <w:rPr>
          <w:rFonts w:ascii="仿宋" w:eastAsia="仿宋" w:hAnsi="仿宋" w:cs="仿宋"/>
          <w:sz w:val="32"/>
          <w:szCs w:val="32"/>
        </w:rPr>
        <w:t>2</w:t>
      </w:r>
      <w:r>
        <w:rPr>
          <w:rFonts w:ascii="仿宋" w:eastAsia="仿宋" w:hAnsi="仿宋" w:cs="仿宋" w:hint="eastAsia"/>
          <w:sz w:val="32"/>
          <w:szCs w:val="32"/>
        </w:rPr>
        <w:t>28180万元。按照以收定支，量入为出的原则，支出安排228180万元。按支出大类划分，安排如下：</w:t>
      </w:r>
    </w:p>
    <w:p w:rsidR="001A2D9B" w:rsidRDefault="000079DF">
      <w:pPr>
        <w:spacing w:line="540" w:lineRule="exact"/>
        <w:ind w:firstLineChars="200" w:firstLine="643"/>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sz w:val="32"/>
          <w:szCs w:val="32"/>
        </w:rPr>
        <w:t>工资福利支出180141万元；</w:t>
      </w:r>
      <w:r>
        <w:rPr>
          <w:rFonts w:ascii="仿宋" w:eastAsia="仿宋" w:hAnsi="仿宋" w:cs="仿宋" w:hint="eastAsia"/>
          <w:b/>
          <w:bCs/>
          <w:sz w:val="32"/>
          <w:szCs w:val="32"/>
        </w:rPr>
        <w:t>（2）</w:t>
      </w:r>
      <w:r>
        <w:rPr>
          <w:rFonts w:ascii="仿宋" w:eastAsia="仿宋" w:hAnsi="仿宋" w:cs="仿宋" w:hint="eastAsia"/>
          <w:sz w:val="32"/>
          <w:szCs w:val="32"/>
        </w:rPr>
        <w:t>对个人和家庭补助支出8590万元；</w:t>
      </w:r>
      <w:r>
        <w:rPr>
          <w:rFonts w:ascii="仿宋" w:eastAsia="仿宋" w:hAnsi="仿宋" w:cs="仿宋" w:hint="eastAsia"/>
          <w:b/>
          <w:bCs/>
          <w:sz w:val="32"/>
          <w:szCs w:val="32"/>
        </w:rPr>
        <w:t>（3）</w:t>
      </w:r>
      <w:r>
        <w:rPr>
          <w:rFonts w:ascii="仿宋" w:eastAsia="仿宋" w:hAnsi="仿宋" w:cs="仿宋" w:hint="eastAsia"/>
          <w:sz w:val="32"/>
          <w:szCs w:val="32"/>
        </w:rPr>
        <w:t>维持机构运转经费支出8708万元；</w:t>
      </w:r>
      <w:r>
        <w:rPr>
          <w:rFonts w:ascii="仿宋" w:eastAsia="仿宋" w:hAnsi="仿宋" w:cs="仿宋" w:hint="eastAsia"/>
          <w:b/>
          <w:bCs/>
          <w:sz w:val="32"/>
          <w:szCs w:val="32"/>
        </w:rPr>
        <w:t>（4）</w:t>
      </w:r>
      <w:r>
        <w:rPr>
          <w:rFonts w:ascii="仿宋" w:eastAsia="仿宋" w:hAnsi="仿宋" w:cs="仿宋" w:hint="eastAsia"/>
          <w:sz w:val="32"/>
          <w:szCs w:val="32"/>
        </w:rPr>
        <w:t>社保民生类支出</w:t>
      </w:r>
      <w:r w:rsidR="008643DF">
        <w:rPr>
          <w:rFonts w:ascii="仿宋" w:eastAsia="仿宋" w:hAnsi="仿宋" w:cs="仿宋" w:hint="eastAsia"/>
          <w:sz w:val="32"/>
          <w:szCs w:val="32"/>
        </w:rPr>
        <w:t>15354</w:t>
      </w:r>
      <w:r>
        <w:rPr>
          <w:rFonts w:ascii="仿宋" w:eastAsia="仿宋" w:hAnsi="仿宋" w:cs="仿宋" w:hint="eastAsia"/>
          <w:sz w:val="32"/>
          <w:szCs w:val="32"/>
        </w:rPr>
        <w:t>万元；</w:t>
      </w:r>
      <w:r>
        <w:rPr>
          <w:rFonts w:ascii="仿宋" w:eastAsia="仿宋" w:hAnsi="仿宋" w:cs="仿宋" w:hint="eastAsia"/>
          <w:b/>
          <w:bCs/>
          <w:sz w:val="32"/>
          <w:szCs w:val="32"/>
        </w:rPr>
        <w:t>（5）</w:t>
      </w:r>
      <w:r>
        <w:rPr>
          <w:rFonts w:ascii="仿宋" w:eastAsia="仿宋" w:hAnsi="仿宋" w:cs="仿宋" w:hint="eastAsia"/>
          <w:sz w:val="32"/>
          <w:szCs w:val="32"/>
        </w:rPr>
        <w:t>债券付息支出6387万元；</w:t>
      </w:r>
      <w:r>
        <w:rPr>
          <w:rFonts w:ascii="仿宋" w:eastAsia="仿宋" w:hAnsi="仿宋" w:cs="仿宋" w:hint="eastAsia"/>
          <w:b/>
          <w:bCs/>
          <w:sz w:val="32"/>
          <w:szCs w:val="32"/>
        </w:rPr>
        <w:t>（6）</w:t>
      </w:r>
      <w:r>
        <w:rPr>
          <w:rFonts w:ascii="仿宋" w:eastAsia="仿宋" w:hAnsi="仿宋" w:cs="仿宋" w:hint="eastAsia"/>
          <w:sz w:val="32"/>
          <w:szCs w:val="32"/>
        </w:rPr>
        <w:t>新冠肺炎疫情防控支出</w:t>
      </w:r>
      <w:r w:rsidR="008643DF">
        <w:rPr>
          <w:rFonts w:ascii="仿宋" w:eastAsia="仿宋" w:hAnsi="仿宋" w:cs="仿宋" w:hint="eastAsia"/>
          <w:sz w:val="32"/>
          <w:szCs w:val="32"/>
        </w:rPr>
        <w:t>5500</w:t>
      </w:r>
      <w:r>
        <w:rPr>
          <w:rFonts w:ascii="仿宋" w:eastAsia="仿宋" w:hAnsi="仿宋" w:cs="仿宋" w:hint="eastAsia"/>
          <w:sz w:val="32"/>
          <w:szCs w:val="32"/>
        </w:rPr>
        <w:t>万元；</w:t>
      </w:r>
      <w:r>
        <w:rPr>
          <w:rFonts w:ascii="仿宋" w:eastAsia="仿宋" w:hAnsi="仿宋" w:cs="仿宋" w:hint="eastAsia"/>
          <w:b/>
          <w:bCs/>
          <w:sz w:val="32"/>
          <w:szCs w:val="32"/>
        </w:rPr>
        <w:t>（7）</w:t>
      </w:r>
      <w:r>
        <w:rPr>
          <w:rFonts w:ascii="仿宋" w:eastAsia="仿宋" w:hAnsi="仿宋" w:cs="仿宋" w:hint="eastAsia"/>
          <w:sz w:val="32"/>
          <w:szCs w:val="32"/>
        </w:rPr>
        <w:t>预备费支出3500万元。</w:t>
      </w:r>
    </w:p>
    <w:p w:rsidR="001A2D9B" w:rsidRDefault="000079D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社保民生类部分支出、维持机构运转部分支出和项目类支出拟申请财力补助和财力救助等措施解决。</w:t>
      </w:r>
    </w:p>
    <w:p w:rsidR="001A2D9B" w:rsidRDefault="000079DF">
      <w:pPr>
        <w:spacing w:line="5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2、政府性基金预算支出安排</w:t>
      </w:r>
    </w:p>
    <w:p w:rsidR="001A2D9B" w:rsidRDefault="000079D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政府性基金预算收入2000万元</w:t>
      </w:r>
      <w:r w:rsidR="00BE56A2">
        <w:rPr>
          <w:rFonts w:ascii="仿宋" w:eastAsia="仿宋" w:hAnsi="仿宋" w:cs="仿宋" w:hint="eastAsia"/>
          <w:sz w:val="32"/>
          <w:szCs w:val="32"/>
        </w:rPr>
        <w:t>，</w:t>
      </w:r>
      <w:r>
        <w:rPr>
          <w:rFonts w:ascii="仿宋" w:eastAsia="仿宋" w:hAnsi="仿宋" w:cs="仿宋" w:hint="eastAsia"/>
          <w:sz w:val="32"/>
          <w:szCs w:val="32"/>
        </w:rPr>
        <w:t>全部用于部分工程项目类地方配套支出。</w:t>
      </w:r>
    </w:p>
    <w:p w:rsidR="001A2D9B" w:rsidRDefault="000079DF">
      <w:pPr>
        <w:spacing w:line="5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3、社保基金预算收支安排</w:t>
      </w:r>
    </w:p>
    <w:p w:rsidR="001A2D9B" w:rsidRDefault="000079D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2020年，社保基金预算收入预计完成219345万元，同比增加4970万元，增长2.3%；社保基金支出预计完成205805万元，同比增加5032万元，增长2.5%。</w:t>
      </w:r>
    </w:p>
    <w:p w:rsidR="001A2D9B" w:rsidRDefault="000079DF">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三、2020 年主要工作任务</w:t>
      </w:r>
    </w:p>
    <w:p w:rsidR="001A2D9B" w:rsidRDefault="000079D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2020年，我们将紧紧围绕全区中心工作和财政目标任务，面对宏观经济下滑趋势及收支矛盾突出等不利因素，认真落实区委各项决策部署,确保财政工作始终保持正确政治方向，大力组织财政收入，严控一般性支出，更好服务全区经济社会发展。</w:t>
      </w:r>
    </w:p>
    <w:p w:rsidR="001A2D9B" w:rsidRDefault="000079DF">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（一）依法组织财政收入，提升财政保障能力</w:t>
      </w:r>
    </w:p>
    <w:p w:rsidR="001A2D9B" w:rsidRDefault="000079D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坚持扩增量、提质量，做大做实财政收入。积极应对经济发展新挑战，认真分析收入新形势，科学</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判，提高收入征管工作的前瞻性、主动性和有效性；深入推进综合治税工作，加强财政、税务、市场监督和自然资源等部门涉税信息共享利用，确保应收尽收；加强非税收入征缴管理，做大做</w:t>
      </w:r>
      <w:proofErr w:type="gramStart"/>
      <w:r>
        <w:rPr>
          <w:rFonts w:ascii="仿宋" w:eastAsia="仿宋" w:hAnsi="仿宋" w:cs="仿宋" w:hint="eastAsia"/>
          <w:sz w:val="32"/>
          <w:szCs w:val="32"/>
        </w:rPr>
        <w:t>强地方</w:t>
      </w:r>
      <w:proofErr w:type="gramEnd"/>
      <w:r>
        <w:rPr>
          <w:rFonts w:ascii="仿宋" w:eastAsia="仿宋" w:hAnsi="仿宋" w:cs="仿宋" w:hint="eastAsia"/>
          <w:sz w:val="32"/>
          <w:szCs w:val="32"/>
        </w:rPr>
        <w:t>可支配财力。积极应对新冠肺炎疫情对我区财政收入的严重影响。此次新冠疫情爆发期正值消费高峰，对企业生产和居民消费造成重大影响，要把支持疫情防控和企业复工生产统一起来，全力支持各类生产企业复工复产。</w:t>
      </w:r>
    </w:p>
    <w:p w:rsidR="001A2D9B" w:rsidRDefault="000079DF">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（二）着力优化支出结构，提高民生保障水平</w:t>
      </w:r>
    </w:p>
    <w:p w:rsidR="001A2D9B" w:rsidRDefault="000079D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牢固树立过“紧日子”的思想，坚持艰苦奋斗、勤俭节约、精打细算、能省则省，制定财政支出预算管控清单，大力压减一般性支出。进一步控制和压缩会议、培训、差旅和公务接待等公用经费中的非重点、非刚性支出，全力保工资、保基本民生、保运转、保企业养老金缺口、保政府债券付息支出。持续巩固脱贫攻坚成果，加大扶贫资金投入力度；加强水体污染治</w:t>
      </w:r>
      <w:r>
        <w:rPr>
          <w:rFonts w:ascii="仿宋" w:eastAsia="仿宋" w:hAnsi="仿宋" w:cs="仿宋" w:hint="eastAsia"/>
          <w:sz w:val="32"/>
          <w:szCs w:val="32"/>
        </w:rPr>
        <w:lastRenderedPageBreak/>
        <w:t>理，推进生态文明建设；落实好惠农富农政策，推进农村人居环境整治工作，支持实施乡村振兴。</w:t>
      </w:r>
    </w:p>
    <w:p w:rsidR="001A2D9B" w:rsidRDefault="000079DF">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（三）积极服务实体经济，推动产业高质量发展</w:t>
      </w:r>
    </w:p>
    <w:p w:rsidR="001A2D9B" w:rsidRDefault="000079D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全面落实国家减税降费政策，切实减轻企业负担；重点支持主导产业、特色产业、优势产业等方面的项目，通过财政补助、贴息、科技创新等方式，保证项目建设顺利进行，促进企业发展壮大。</w:t>
      </w:r>
    </w:p>
    <w:p w:rsidR="001A2D9B" w:rsidRDefault="000079DF">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（四）切实加强政府债务管理，防范化解政府债务风险</w:t>
      </w:r>
    </w:p>
    <w:p w:rsidR="001A2D9B" w:rsidRDefault="000079D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拓宽</w:t>
      </w:r>
      <w:r w:rsidR="00474DCA">
        <w:rPr>
          <w:rFonts w:ascii="仿宋" w:eastAsia="仿宋" w:hAnsi="仿宋" w:cs="仿宋" w:hint="eastAsia"/>
          <w:sz w:val="32"/>
          <w:szCs w:val="32"/>
        </w:rPr>
        <w:t>和</w:t>
      </w:r>
      <w:r>
        <w:rPr>
          <w:rFonts w:ascii="仿宋" w:eastAsia="仿宋" w:hAnsi="仿宋" w:cs="仿宋" w:hint="eastAsia"/>
          <w:sz w:val="32"/>
          <w:szCs w:val="32"/>
        </w:rPr>
        <w:t>规范政府举债融资渠道。充分利用大幅度增加地方政府债券规模的有利契机，对涉及环保、扶贫、民生等领域急需资金支持的项目进行储备、完善手续，争取增加我区新增政府债券发行额度，确保重大项目建设需求；依法规范政府债券资金管理，全面提升政府债券资金使用的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性、时效性；按照政府债务化解方案，多</w:t>
      </w:r>
      <w:proofErr w:type="gramStart"/>
      <w:r>
        <w:rPr>
          <w:rFonts w:ascii="仿宋" w:eastAsia="仿宋" w:hAnsi="仿宋" w:cs="仿宋" w:hint="eastAsia"/>
          <w:sz w:val="32"/>
          <w:szCs w:val="32"/>
        </w:rPr>
        <w:t>措</w:t>
      </w:r>
      <w:proofErr w:type="gramEnd"/>
      <w:r>
        <w:rPr>
          <w:rFonts w:ascii="仿宋" w:eastAsia="仿宋" w:hAnsi="仿宋" w:cs="仿宋" w:hint="eastAsia"/>
          <w:sz w:val="32"/>
          <w:szCs w:val="32"/>
        </w:rPr>
        <w:t>并举完成当年政府债务化解任务，确保政府性债务风险始终保持在可控范围。</w:t>
      </w:r>
    </w:p>
    <w:p w:rsidR="001A2D9B" w:rsidRDefault="000079DF">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（五）深化财政体制改革，提高精细化管理水平</w:t>
      </w:r>
    </w:p>
    <w:p w:rsidR="001A2D9B" w:rsidRDefault="000079D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坚持把改革、创新贯穿于财政管理全过程。全面实施预算绩效管理，将绩效目标设置作为预算安排的前置条件。进一步落实预算信息公开主体责任，强化主动公开意识，不断完善公开内容，扩大公开范围。加强各领域资金整合，加大政府性基金预算与一般公共财政预算的统筹力度，加大财政存量资金盘活力度，集中财力保重点、保民生。</w:t>
      </w:r>
    </w:p>
    <w:p w:rsidR="001A2D9B" w:rsidRDefault="00474DC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各位代表</w:t>
      </w:r>
      <w:r w:rsidR="000079DF">
        <w:rPr>
          <w:rFonts w:ascii="仿宋" w:eastAsia="仿宋" w:hAnsi="仿宋" w:cs="仿宋" w:hint="eastAsia"/>
          <w:sz w:val="32"/>
          <w:szCs w:val="32"/>
        </w:rPr>
        <w:t>，今年的财政工作任务艰巨，责任重大。我们将坚持以习近平新时代中国特色社会主义思想为指导，在区委的坚强领导和区人大及其常委会的监督支持下，以更加昂扬的斗</w:t>
      </w:r>
      <w:r w:rsidR="000079DF">
        <w:rPr>
          <w:rFonts w:ascii="仿宋" w:eastAsia="仿宋" w:hAnsi="仿宋" w:cs="仿宋" w:hint="eastAsia"/>
          <w:sz w:val="32"/>
          <w:szCs w:val="32"/>
        </w:rPr>
        <w:lastRenderedPageBreak/>
        <w:t>志、创新的精神、务实的作风，锐意进取，埋头苦干，努力开创新时代财政改革发展新局面，为全区经济社会协调发展做出更多的贡献！</w:t>
      </w:r>
    </w:p>
    <w:p w:rsidR="001A2D9B" w:rsidRDefault="001A2D9B">
      <w:pPr>
        <w:spacing w:line="540" w:lineRule="exact"/>
        <w:ind w:firstLineChars="200" w:firstLine="640"/>
        <w:rPr>
          <w:rFonts w:ascii="仿宋" w:eastAsia="仿宋" w:hAnsi="仿宋" w:cs="仿宋"/>
          <w:sz w:val="32"/>
          <w:szCs w:val="32"/>
        </w:rPr>
      </w:pPr>
    </w:p>
    <w:sectPr w:rsidR="001A2D9B">
      <w:footerReference w:type="default" r:id="rId8"/>
      <w:pgSz w:w="11906" w:h="16838"/>
      <w:pgMar w:top="1531" w:right="1417" w:bottom="1531" w:left="1701" w:header="851" w:footer="595"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335" w:rsidRDefault="00237335">
      <w:r>
        <w:separator/>
      </w:r>
    </w:p>
  </w:endnote>
  <w:endnote w:type="continuationSeparator" w:id="0">
    <w:p w:rsidR="00237335" w:rsidRDefault="0023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9B" w:rsidRDefault="000079DF">
    <w:pPr>
      <w:pStyle w:val="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2D9B" w:rsidRDefault="000079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C24EC">
                            <w:rPr>
                              <w:noProof/>
                              <w:sz w:val="18"/>
                            </w:rPr>
                            <w:t>- 4 -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A2D9B" w:rsidRDefault="000079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C24EC">
                      <w:rPr>
                        <w:noProof/>
                        <w:sz w:val="18"/>
                      </w:rPr>
                      <w:t>- 4 -</w:t>
                    </w:r>
                    <w:r>
                      <w:rPr>
                        <w:rFonts w:hint="eastAsia"/>
                        <w:sz w:val="18"/>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335" w:rsidRDefault="00237335">
      <w:r>
        <w:separator/>
      </w:r>
    </w:p>
  </w:footnote>
  <w:footnote w:type="continuationSeparator" w:id="0">
    <w:p w:rsidR="00237335" w:rsidRDefault="00237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A7C73"/>
    <w:rsid w:val="00000177"/>
    <w:rsid w:val="000079DF"/>
    <w:rsid w:val="00080894"/>
    <w:rsid w:val="00093F93"/>
    <w:rsid w:val="00096F2C"/>
    <w:rsid w:val="000D137E"/>
    <w:rsid w:val="001A2D9B"/>
    <w:rsid w:val="00237335"/>
    <w:rsid w:val="00254198"/>
    <w:rsid w:val="00315D1F"/>
    <w:rsid w:val="00366186"/>
    <w:rsid w:val="003A21C5"/>
    <w:rsid w:val="003E29FC"/>
    <w:rsid w:val="0043065F"/>
    <w:rsid w:val="004308AD"/>
    <w:rsid w:val="00474DCA"/>
    <w:rsid w:val="0051357F"/>
    <w:rsid w:val="005B0916"/>
    <w:rsid w:val="005C24EC"/>
    <w:rsid w:val="005F1493"/>
    <w:rsid w:val="00683B72"/>
    <w:rsid w:val="0070263C"/>
    <w:rsid w:val="00795AE5"/>
    <w:rsid w:val="008313C9"/>
    <w:rsid w:val="00846B12"/>
    <w:rsid w:val="008643DF"/>
    <w:rsid w:val="0087538C"/>
    <w:rsid w:val="00894E11"/>
    <w:rsid w:val="008B419C"/>
    <w:rsid w:val="008C27F7"/>
    <w:rsid w:val="00A330AE"/>
    <w:rsid w:val="00B400B3"/>
    <w:rsid w:val="00BB1F43"/>
    <w:rsid w:val="00BE5245"/>
    <w:rsid w:val="00BE56A2"/>
    <w:rsid w:val="00CA51BC"/>
    <w:rsid w:val="00CD6801"/>
    <w:rsid w:val="00CE2BB3"/>
    <w:rsid w:val="00CF4D13"/>
    <w:rsid w:val="00D11B7D"/>
    <w:rsid w:val="00D44071"/>
    <w:rsid w:val="00E41CB0"/>
    <w:rsid w:val="00F74F42"/>
    <w:rsid w:val="00F7605C"/>
    <w:rsid w:val="00F94B8A"/>
    <w:rsid w:val="01931D6F"/>
    <w:rsid w:val="05D27EC1"/>
    <w:rsid w:val="09142A5B"/>
    <w:rsid w:val="0FAC4FBB"/>
    <w:rsid w:val="147722D0"/>
    <w:rsid w:val="1B9F60D0"/>
    <w:rsid w:val="1DE21345"/>
    <w:rsid w:val="1FAC6EBE"/>
    <w:rsid w:val="245F69A3"/>
    <w:rsid w:val="2D311D1B"/>
    <w:rsid w:val="316E7CE7"/>
    <w:rsid w:val="32A64F51"/>
    <w:rsid w:val="374654F6"/>
    <w:rsid w:val="37A41744"/>
    <w:rsid w:val="44342E2B"/>
    <w:rsid w:val="44D345B7"/>
    <w:rsid w:val="45796FEA"/>
    <w:rsid w:val="485B220D"/>
    <w:rsid w:val="4D062575"/>
    <w:rsid w:val="522544F7"/>
    <w:rsid w:val="53C9466F"/>
    <w:rsid w:val="55A24C60"/>
    <w:rsid w:val="5A9D2048"/>
    <w:rsid w:val="5C992C4C"/>
    <w:rsid w:val="5E700E7F"/>
    <w:rsid w:val="5EA75C8C"/>
    <w:rsid w:val="65A64D0F"/>
    <w:rsid w:val="671A7C73"/>
    <w:rsid w:val="6A0F7EE9"/>
    <w:rsid w:val="6C5D297E"/>
    <w:rsid w:val="6C774B04"/>
    <w:rsid w:val="70B4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653</Words>
  <Characters>3724</Characters>
  <Application>Microsoft Office Word</Application>
  <DocSecurity>0</DocSecurity>
  <Lines>31</Lines>
  <Paragraphs>8</Paragraphs>
  <ScaleCrop>false</ScaleCrop>
  <Company>Microsoft</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34</cp:revision>
  <cp:lastPrinted>2020-09-03T08:01:00Z</cp:lastPrinted>
  <dcterms:created xsi:type="dcterms:W3CDTF">2020-01-19T01:06:00Z</dcterms:created>
  <dcterms:modified xsi:type="dcterms:W3CDTF">2020-10-05T00:30:00Z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