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5235" w:rsidRPr="00EA5235" w:rsidRDefault="00EA5235" w:rsidP="00EA5235">
      <w:pPr>
        <w:tabs>
          <w:tab w:val="left" w:pos="1080"/>
        </w:tabs>
        <w:autoSpaceDE w:val="0"/>
        <w:autoSpaceDN w:val="0"/>
        <w:adjustRightInd w:val="0"/>
        <w:snapToGrid w:val="0"/>
        <w:spacing w:line="560" w:lineRule="exact"/>
        <w:ind w:firstLineChars="200" w:firstLine="643"/>
        <w:textAlignment w:val="baseline"/>
        <w:rPr>
          <w:rFonts w:ascii="仿宋" w:eastAsia="仿宋" w:hAnsi="仿宋" w:cs="仿宋"/>
          <w:b/>
          <w:bCs/>
          <w:snapToGrid w:val="0"/>
          <w:sz w:val="32"/>
          <w:szCs w:val="24"/>
        </w:rPr>
      </w:pPr>
      <w:r>
        <w:rPr>
          <w:rFonts w:ascii="仿宋" w:eastAsia="仿宋" w:hAnsi="仿宋" w:cs="仿宋" w:hint="eastAsia"/>
          <w:b/>
          <w:bCs/>
          <w:snapToGrid w:val="0"/>
          <w:sz w:val="32"/>
          <w:szCs w:val="24"/>
        </w:rPr>
        <w:t>2019年政府预算</w:t>
      </w:r>
      <w:r w:rsidRPr="00EA5235">
        <w:rPr>
          <w:rFonts w:ascii="仿宋" w:eastAsia="仿宋" w:hAnsi="仿宋" w:cs="仿宋" w:hint="eastAsia"/>
          <w:b/>
          <w:bCs/>
          <w:snapToGrid w:val="0"/>
          <w:sz w:val="32"/>
          <w:szCs w:val="24"/>
        </w:rPr>
        <w:t>拟申请债券资金安排</w:t>
      </w:r>
    </w:p>
    <w:p w:rsidR="00EA5235" w:rsidRDefault="00EA5235" w:rsidP="00EA5235">
      <w:pPr>
        <w:tabs>
          <w:tab w:val="left" w:pos="1080"/>
        </w:tabs>
        <w:autoSpaceDE w:val="0"/>
        <w:autoSpaceDN w:val="0"/>
        <w:adjustRightInd w:val="0"/>
        <w:snapToGrid w:val="0"/>
        <w:spacing w:line="560" w:lineRule="exact"/>
        <w:ind w:firstLineChars="200" w:firstLine="640"/>
        <w:textAlignment w:val="baseline"/>
        <w:rPr>
          <w:rFonts w:ascii="仿宋" w:eastAsia="仿宋" w:hAnsi="仿宋" w:cs="仿宋"/>
          <w:snapToGrid w:val="0"/>
          <w:sz w:val="32"/>
          <w:szCs w:val="24"/>
        </w:rPr>
      </w:pPr>
      <w:r w:rsidRPr="00EA5235">
        <w:rPr>
          <w:rFonts w:ascii="仿宋" w:eastAsia="仿宋" w:hAnsi="仿宋" w:cs="仿宋" w:hint="eastAsia"/>
          <w:snapToGrid w:val="0"/>
          <w:sz w:val="32"/>
          <w:szCs w:val="24"/>
        </w:rPr>
        <w:t>根据2019年地方政府债券需求申报工作相关要求，我们本着科学合理、实事求是的原则，全面准确地确定我区债券需求。2019年申请新增一般债券需求62841万元。其中：（1）偿还2019年到期债券本金1841万元；（2）水务局申请债券资金14322万元；（3）教育校舍维修及操场修建项目2500万元；（4）交通局申请债券资金13078万元；（5）住建局申请债券资金21100万元；（6）农村畜禽粪污资源化利用整县推进项目区级匹配4800万元；（7）东津、四方台棚改项目建设资金5200万元。由于全省债券资金需求，受财政部核定债务限额标准限制，我区申报的债券资金项目不可能全部予以安排，待申报资金下达后，将安排上述相应项目支出。</w:t>
      </w:r>
    </w:p>
    <w:p w:rsidR="00EA5235" w:rsidRPr="00EA5235" w:rsidRDefault="00EA5235" w:rsidP="00EA5235">
      <w:pPr>
        <w:tabs>
          <w:tab w:val="left" w:pos="1080"/>
        </w:tabs>
        <w:autoSpaceDE w:val="0"/>
        <w:autoSpaceDN w:val="0"/>
        <w:adjustRightInd w:val="0"/>
        <w:snapToGrid w:val="0"/>
        <w:spacing w:line="560" w:lineRule="exact"/>
        <w:ind w:firstLineChars="200" w:firstLine="643"/>
        <w:textAlignment w:val="baseline"/>
        <w:rPr>
          <w:rFonts w:ascii="仿宋" w:eastAsia="仿宋" w:hAnsi="仿宋" w:cs="仿宋" w:hint="eastAsia"/>
          <w:b/>
          <w:bCs/>
          <w:snapToGrid w:val="0"/>
          <w:sz w:val="32"/>
          <w:szCs w:val="24"/>
        </w:rPr>
      </w:pPr>
      <w:bookmarkStart w:id="0" w:name="_GoBack"/>
      <w:bookmarkEnd w:id="0"/>
      <w:r w:rsidRPr="00EA5235">
        <w:rPr>
          <w:rFonts w:ascii="仿宋" w:eastAsia="仿宋" w:hAnsi="仿宋" w:cs="仿宋" w:hint="eastAsia"/>
          <w:b/>
          <w:bCs/>
          <w:snapToGrid w:val="0"/>
          <w:sz w:val="32"/>
          <w:szCs w:val="24"/>
        </w:rPr>
        <w:t>2019年地方政府一般债券付息支出</w:t>
      </w:r>
      <w:r>
        <w:rPr>
          <w:rFonts w:ascii="仿宋" w:eastAsia="仿宋" w:hAnsi="仿宋" w:cs="仿宋" w:hint="eastAsia"/>
          <w:b/>
          <w:bCs/>
          <w:snapToGrid w:val="0"/>
          <w:sz w:val="32"/>
          <w:szCs w:val="24"/>
        </w:rPr>
        <w:t>预算</w:t>
      </w:r>
      <w:r w:rsidRPr="00EA5235">
        <w:rPr>
          <w:rFonts w:ascii="仿宋" w:eastAsia="仿宋" w:hAnsi="仿宋" w:cs="仿宋" w:hint="eastAsia"/>
          <w:b/>
          <w:bCs/>
          <w:snapToGrid w:val="0"/>
          <w:sz w:val="32"/>
          <w:szCs w:val="24"/>
        </w:rPr>
        <w:t>安排</w:t>
      </w:r>
      <w:r>
        <w:rPr>
          <w:rFonts w:ascii="仿宋" w:eastAsia="仿宋" w:hAnsi="仿宋" w:cs="仿宋" w:hint="eastAsia"/>
          <w:b/>
          <w:bCs/>
          <w:snapToGrid w:val="0"/>
          <w:sz w:val="32"/>
          <w:szCs w:val="24"/>
        </w:rPr>
        <w:t>3</w:t>
      </w:r>
      <w:r>
        <w:rPr>
          <w:rFonts w:ascii="仿宋" w:eastAsia="仿宋" w:hAnsi="仿宋" w:cs="仿宋"/>
          <w:b/>
          <w:bCs/>
          <w:snapToGrid w:val="0"/>
          <w:sz w:val="32"/>
          <w:szCs w:val="24"/>
        </w:rPr>
        <w:t>040</w:t>
      </w:r>
      <w:r>
        <w:rPr>
          <w:rFonts w:ascii="仿宋" w:eastAsia="仿宋" w:hAnsi="仿宋" w:cs="仿宋" w:hint="eastAsia"/>
          <w:b/>
          <w:bCs/>
          <w:snapToGrid w:val="0"/>
          <w:sz w:val="32"/>
          <w:szCs w:val="24"/>
        </w:rPr>
        <w:t>万元。</w:t>
      </w:r>
    </w:p>
    <w:p w:rsidR="00EA5235" w:rsidRPr="00EA5235" w:rsidRDefault="00EA5235" w:rsidP="00EA5235">
      <w:pPr>
        <w:tabs>
          <w:tab w:val="left" w:pos="1080"/>
        </w:tabs>
        <w:autoSpaceDE w:val="0"/>
        <w:autoSpaceDN w:val="0"/>
        <w:adjustRightInd w:val="0"/>
        <w:snapToGrid w:val="0"/>
        <w:spacing w:line="560" w:lineRule="exact"/>
        <w:ind w:firstLineChars="200" w:firstLine="640"/>
        <w:textAlignment w:val="baseline"/>
        <w:rPr>
          <w:rFonts w:ascii="仿宋" w:eastAsia="仿宋" w:hAnsi="仿宋" w:cs="仿宋" w:hint="eastAsia"/>
          <w:snapToGrid w:val="0"/>
          <w:sz w:val="32"/>
          <w:szCs w:val="24"/>
        </w:rPr>
      </w:pPr>
    </w:p>
    <w:p w:rsidR="00EA5235" w:rsidRPr="00EA5235" w:rsidRDefault="00EA5235" w:rsidP="00EA5235">
      <w:pPr>
        <w:tabs>
          <w:tab w:val="left" w:pos="1080"/>
        </w:tabs>
        <w:autoSpaceDE w:val="0"/>
        <w:autoSpaceDN w:val="0"/>
        <w:adjustRightInd w:val="0"/>
        <w:snapToGrid w:val="0"/>
        <w:spacing w:line="560" w:lineRule="exact"/>
        <w:ind w:firstLineChars="200" w:firstLine="640"/>
        <w:textAlignment w:val="baseline"/>
        <w:rPr>
          <w:rFonts w:ascii="仿宋" w:eastAsia="仿宋" w:hAnsi="仿宋" w:cs="仿宋" w:hint="eastAsia"/>
          <w:sz w:val="32"/>
          <w:szCs w:val="32"/>
        </w:rPr>
      </w:pPr>
    </w:p>
    <w:p w:rsidR="006923CC" w:rsidRPr="00EA5235" w:rsidRDefault="006923CC"/>
    <w:sectPr w:rsidR="006923CC" w:rsidRPr="00EA52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7225" w:rsidRDefault="00D77225" w:rsidP="00EA5235">
      <w:r>
        <w:separator/>
      </w:r>
    </w:p>
  </w:endnote>
  <w:endnote w:type="continuationSeparator" w:id="0">
    <w:p w:rsidR="00D77225" w:rsidRDefault="00D77225" w:rsidP="00EA52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7225" w:rsidRDefault="00D77225" w:rsidP="00EA5235">
      <w:r>
        <w:separator/>
      </w:r>
    </w:p>
  </w:footnote>
  <w:footnote w:type="continuationSeparator" w:id="0">
    <w:p w:rsidR="00D77225" w:rsidRDefault="00D77225" w:rsidP="00EA52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B0A"/>
    <w:rsid w:val="006923CC"/>
    <w:rsid w:val="00D77225"/>
    <w:rsid w:val="00EA5235"/>
    <w:rsid w:val="00EA7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1A8735"/>
  <w15:chartTrackingRefBased/>
  <w15:docId w15:val="{BCB96125-F920-4CCD-8054-E9A2A1D3A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52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A523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A52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A523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076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54</Words>
  <Characters>308</Characters>
  <Application>Microsoft Office Word</Application>
  <DocSecurity>0</DocSecurity>
  <Lines>2</Lines>
  <Paragraphs>1</Paragraphs>
  <ScaleCrop>false</ScaleCrop>
  <Company>DoubleOX</Company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2021-05-27T08:14:00Z</dcterms:created>
  <dcterms:modified xsi:type="dcterms:W3CDTF">2021-05-27T08:18:00Z</dcterms:modified>
</cp:coreProperties>
</file>