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7AE" w:rsidRPr="00212DE0" w:rsidRDefault="007D78BF" w:rsidP="001A70EC">
      <w:pPr>
        <w:widowControl w:val="0"/>
        <w:spacing w:line="560" w:lineRule="exact"/>
        <w:jc w:val="center"/>
        <w:rPr>
          <w:rFonts w:asciiTheme="majorEastAsia" w:eastAsiaTheme="majorEastAsia" w:hAnsiTheme="majorEastAsia" w:cs="方正小标宋简体"/>
          <w:b/>
          <w:sz w:val="44"/>
          <w:szCs w:val="44"/>
        </w:rPr>
      </w:pPr>
      <w:r w:rsidRPr="00212DE0">
        <w:rPr>
          <w:rFonts w:asciiTheme="majorEastAsia" w:eastAsiaTheme="majorEastAsia" w:hAnsiTheme="majorEastAsia" w:cs="方正小标宋简体" w:hint="eastAsia"/>
          <w:b/>
          <w:sz w:val="44"/>
          <w:szCs w:val="44"/>
        </w:rPr>
        <w:t>关于北林区2020年预算执行情况和</w:t>
      </w:r>
    </w:p>
    <w:p w:rsidR="00F867AE" w:rsidRPr="00212DE0" w:rsidRDefault="007D78BF" w:rsidP="001A70EC">
      <w:pPr>
        <w:widowControl w:val="0"/>
        <w:spacing w:line="560" w:lineRule="exact"/>
        <w:jc w:val="center"/>
        <w:rPr>
          <w:rFonts w:asciiTheme="majorEastAsia" w:eastAsiaTheme="majorEastAsia" w:hAnsiTheme="majorEastAsia" w:cs="方正小标宋简体"/>
          <w:b/>
          <w:sz w:val="44"/>
          <w:szCs w:val="44"/>
        </w:rPr>
      </w:pPr>
      <w:r w:rsidRPr="00212DE0">
        <w:rPr>
          <w:rFonts w:asciiTheme="majorEastAsia" w:eastAsiaTheme="majorEastAsia" w:hAnsiTheme="majorEastAsia" w:cs="方正小标宋简体" w:hint="eastAsia"/>
          <w:b/>
          <w:sz w:val="44"/>
          <w:szCs w:val="44"/>
        </w:rPr>
        <w:t>2021年预算草案的报告</w:t>
      </w:r>
    </w:p>
    <w:p w:rsidR="0034625B" w:rsidRPr="0034625B" w:rsidRDefault="0034625B" w:rsidP="001A70EC">
      <w:pPr>
        <w:pStyle w:val="a0"/>
        <w:spacing w:line="560" w:lineRule="exact"/>
      </w:pPr>
    </w:p>
    <w:p w:rsidR="00F867AE" w:rsidRDefault="007D78BF" w:rsidP="001A70EC">
      <w:pPr>
        <w:widowControl w:val="0"/>
        <w:spacing w:line="560" w:lineRule="exact"/>
        <w:jc w:val="center"/>
        <w:rPr>
          <w:rFonts w:ascii="仿宋" w:eastAsia="仿宋" w:hAnsi="仿宋" w:cs="仿宋"/>
          <w:sz w:val="32"/>
          <w:szCs w:val="32"/>
        </w:rPr>
      </w:pPr>
      <w:r>
        <w:rPr>
          <w:rFonts w:ascii="仿宋" w:eastAsia="仿宋" w:hAnsi="仿宋" w:cs="仿宋" w:hint="eastAsia"/>
          <w:sz w:val="32"/>
          <w:szCs w:val="32"/>
        </w:rPr>
        <w:t>北林区财政局局长  徐英春</w:t>
      </w:r>
    </w:p>
    <w:p w:rsidR="00F867AE" w:rsidRDefault="00F867AE" w:rsidP="001A70EC">
      <w:pPr>
        <w:widowControl w:val="0"/>
        <w:spacing w:line="560" w:lineRule="exact"/>
        <w:rPr>
          <w:rFonts w:ascii="仿宋" w:eastAsia="仿宋" w:hAnsi="仿宋" w:cs="仿宋"/>
          <w:sz w:val="32"/>
          <w:szCs w:val="32"/>
        </w:rPr>
      </w:pPr>
    </w:p>
    <w:p w:rsidR="00F867AE" w:rsidRPr="00212DE0" w:rsidRDefault="007D78BF" w:rsidP="001A70EC">
      <w:pPr>
        <w:widowControl w:val="0"/>
        <w:spacing w:line="560" w:lineRule="exact"/>
        <w:rPr>
          <w:rFonts w:ascii="仿宋" w:eastAsia="仿宋" w:hAnsi="仿宋" w:cs="仿宋"/>
          <w:spacing w:val="22"/>
          <w:sz w:val="32"/>
          <w:szCs w:val="32"/>
        </w:rPr>
      </w:pPr>
      <w:r w:rsidRPr="00212DE0">
        <w:rPr>
          <w:rFonts w:ascii="仿宋" w:eastAsia="仿宋" w:hAnsi="仿宋" w:cs="仿宋" w:hint="eastAsia"/>
          <w:spacing w:val="22"/>
          <w:sz w:val="32"/>
          <w:szCs w:val="32"/>
        </w:rPr>
        <w:t>各位代表：</w:t>
      </w:r>
      <w:bookmarkStart w:id="0" w:name="_GoBack"/>
      <w:bookmarkEnd w:id="0"/>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受区人民政府的委托，现将北林区2020年预算执行情况和2021年预算草案提请大会审议，并请各位代表和列席人员提出意见。</w:t>
      </w:r>
    </w:p>
    <w:p w:rsidR="00F867AE" w:rsidRPr="00212DE0" w:rsidRDefault="007D78BF" w:rsidP="001A70EC">
      <w:pPr>
        <w:widowControl w:val="0"/>
        <w:spacing w:line="560" w:lineRule="exact"/>
        <w:ind w:firstLineChars="200" w:firstLine="728"/>
        <w:rPr>
          <w:rFonts w:ascii="黑体" w:eastAsia="黑体" w:hAnsi="黑体" w:cs="黑体"/>
          <w:spacing w:val="22"/>
          <w:sz w:val="32"/>
          <w:szCs w:val="32"/>
        </w:rPr>
      </w:pPr>
      <w:r w:rsidRPr="00212DE0">
        <w:rPr>
          <w:rFonts w:ascii="黑体" w:eastAsia="黑体" w:hAnsi="黑体" w:cs="黑体" w:hint="eastAsia"/>
          <w:spacing w:val="22"/>
          <w:sz w:val="32"/>
          <w:szCs w:val="32"/>
        </w:rPr>
        <w:t>一、2020年预算执行情况</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今年以来，新冠疫情对我区经济发展造成重大冲击，面对这一复杂局面，我们坚持以习近平新时代中国特色社会主义思想为指导，全面贯彻落实党的十九大和十九届二中、三中、四中、五中全会精神，坚持新发展理念，实施积极的财政政策，着力</w:t>
      </w:r>
      <w:r w:rsidR="003B514E">
        <w:rPr>
          <w:rFonts w:ascii="仿宋" w:eastAsia="仿宋" w:hAnsi="仿宋" w:cs="仿宋" w:hint="eastAsia"/>
          <w:spacing w:val="22"/>
          <w:sz w:val="32"/>
          <w:szCs w:val="32"/>
        </w:rPr>
        <w:t>落实</w:t>
      </w:r>
      <w:r w:rsidRPr="00212DE0">
        <w:rPr>
          <w:rFonts w:ascii="仿宋" w:eastAsia="仿宋" w:hAnsi="仿宋" w:cs="仿宋" w:hint="eastAsia"/>
          <w:spacing w:val="22"/>
          <w:sz w:val="32"/>
          <w:szCs w:val="32"/>
        </w:rPr>
        <w:t>稳增长、促改革、调结构、惠民生、防风险、保稳定</w:t>
      </w:r>
      <w:r w:rsidR="006C0FE5">
        <w:rPr>
          <w:rFonts w:ascii="仿宋" w:eastAsia="仿宋" w:hAnsi="仿宋" w:cs="仿宋" w:hint="eastAsia"/>
          <w:spacing w:val="22"/>
          <w:sz w:val="32"/>
          <w:szCs w:val="32"/>
        </w:rPr>
        <w:t>等</w:t>
      </w:r>
      <w:r w:rsidRPr="00212DE0">
        <w:rPr>
          <w:rFonts w:ascii="仿宋" w:eastAsia="仿宋" w:hAnsi="仿宋" w:cs="仿宋" w:hint="eastAsia"/>
          <w:spacing w:val="22"/>
          <w:sz w:val="32"/>
          <w:szCs w:val="32"/>
        </w:rPr>
        <w:t>各项</w:t>
      </w:r>
      <w:r w:rsidR="003B514E">
        <w:rPr>
          <w:rFonts w:ascii="仿宋" w:eastAsia="仿宋" w:hAnsi="仿宋" w:cs="仿宋" w:hint="eastAsia"/>
          <w:spacing w:val="22"/>
          <w:sz w:val="32"/>
          <w:szCs w:val="32"/>
        </w:rPr>
        <w:t>财政</w:t>
      </w:r>
      <w:r w:rsidRPr="00212DE0">
        <w:rPr>
          <w:rFonts w:ascii="仿宋" w:eastAsia="仿宋" w:hAnsi="仿宋" w:cs="仿宋" w:hint="eastAsia"/>
          <w:spacing w:val="22"/>
          <w:sz w:val="32"/>
          <w:szCs w:val="32"/>
        </w:rPr>
        <w:t>工作，全年预算执行情况良好。</w:t>
      </w:r>
    </w:p>
    <w:p w:rsidR="00F867AE" w:rsidRPr="002756F1" w:rsidRDefault="007D78BF" w:rsidP="001A70EC">
      <w:pPr>
        <w:widowControl w:val="0"/>
        <w:spacing w:line="560" w:lineRule="exact"/>
        <w:ind w:firstLineChars="200" w:firstLine="728"/>
        <w:rPr>
          <w:rFonts w:ascii="仿宋" w:eastAsia="仿宋" w:hAnsi="仿宋" w:cs="楷体"/>
          <w:spacing w:val="22"/>
          <w:sz w:val="32"/>
          <w:szCs w:val="32"/>
        </w:rPr>
      </w:pPr>
      <w:r w:rsidRPr="002756F1">
        <w:rPr>
          <w:rFonts w:ascii="仿宋" w:eastAsia="仿宋" w:hAnsi="仿宋" w:cs="楷体" w:hint="eastAsia"/>
          <w:spacing w:val="22"/>
          <w:sz w:val="32"/>
          <w:szCs w:val="32"/>
        </w:rPr>
        <w:t>（一）</w:t>
      </w:r>
      <w:r w:rsidR="00212DE0" w:rsidRPr="002756F1">
        <w:rPr>
          <w:rFonts w:ascii="仿宋" w:eastAsia="仿宋" w:hAnsi="仿宋" w:cs="楷体" w:hint="eastAsia"/>
          <w:spacing w:val="22"/>
          <w:sz w:val="32"/>
          <w:szCs w:val="32"/>
        </w:rPr>
        <w:t>202</w:t>
      </w:r>
      <w:r w:rsidR="003B514E">
        <w:rPr>
          <w:rFonts w:ascii="仿宋" w:eastAsia="仿宋" w:hAnsi="仿宋" w:cs="楷体" w:hint="eastAsia"/>
          <w:spacing w:val="22"/>
          <w:sz w:val="32"/>
          <w:szCs w:val="32"/>
        </w:rPr>
        <w:t>0</w:t>
      </w:r>
      <w:r w:rsidR="00212DE0" w:rsidRPr="002756F1">
        <w:rPr>
          <w:rFonts w:ascii="仿宋" w:eastAsia="仿宋" w:hAnsi="仿宋" w:cs="楷体" w:hint="eastAsia"/>
          <w:spacing w:val="22"/>
          <w:sz w:val="32"/>
          <w:szCs w:val="32"/>
        </w:rPr>
        <w:t>年</w:t>
      </w:r>
      <w:r w:rsidRPr="002756F1">
        <w:rPr>
          <w:rFonts w:ascii="仿宋" w:eastAsia="仿宋" w:hAnsi="仿宋" w:cs="楷体" w:hint="eastAsia"/>
          <w:spacing w:val="22"/>
          <w:sz w:val="32"/>
          <w:szCs w:val="32"/>
        </w:rPr>
        <w:t>预算收支</w:t>
      </w:r>
      <w:r w:rsidR="002756F1">
        <w:rPr>
          <w:rFonts w:ascii="仿宋" w:eastAsia="仿宋" w:hAnsi="仿宋" w:cs="楷体" w:hint="eastAsia"/>
          <w:spacing w:val="22"/>
          <w:sz w:val="32"/>
          <w:szCs w:val="32"/>
        </w:rPr>
        <w:t>完成</w:t>
      </w:r>
      <w:r w:rsidRPr="002756F1">
        <w:rPr>
          <w:rFonts w:ascii="仿宋" w:eastAsia="仿宋" w:hAnsi="仿宋" w:cs="楷体" w:hint="eastAsia"/>
          <w:spacing w:val="22"/>
          <w:sz w:val="32"/>
          <w:szCs w:val="32"/>
        </w:rPr>
        <w:t>情况</w:t>
      </w:r>
    </w:p>
    <w:p w:rsidR="00F867AE" w:rsidRPr="00212DE0" w:rsidRDefault="007D78BF" w:rsidP="001A70EC">
      <w:pPr>
        <w:widowControl w:val="0"/>
        <w:spacing w:line="560" w:lineRule="exact"/>
        <w:ind w:firstLineChars="200" w:firstLine="728"/>
        <w:rPr>
          <w:rFonts w:ascii="楷体" w:eastAsia="楷体" w:hAnsi="楷体" w:cs="仿宋"/>
          <w:bCs/>
          <w:spacing w:val="22"/>
          <w:sz w:val="32"/>
          <w:szCs w:val="32"/>
        </w:rPr>
      </w:pPr>
      <w:r w:rsidRPr="00212DE0">
        <w:rPr>
          <w:rFonts w:ascii="楷体" w:eastAsia="楷体" w:hAnsi="楷体" w:cs="仿宋" w:hint="eastAsia"/>
          <w:bCs/>
          <w:spacing w:val="22"/>
          <w:sz w:val="32"/>
          <w:szCs w:val="32"/>
        </w:rPr>
        <w:t>1、一般公共预算</w:t>
      </w:r>
      <w:r w:rsidR="002756F1">
        <w:rPr>
          <w:rFonts w:ascii="楷体" w:eastAsia="楷体" w:hAnsi="楷体" w:cs="仿宋" w:hint="eastAsia"/>
          <w:bCs/>
          <w:spacing w:val="22"/>
          <w:sz w:val="32"/>
          <w:szCs w:val="32"/>
        </w:rPr>
        <w:t>完成</w:t>
      </w:r>
      <w:r w:rsidRPr="00212DE0">
        <w:rPr>
          <w:rFonts w:ascii="楷体" w:eastAsia="楷体" w:hAnsi="楷体" w:cs="仿宋" w:hint="eastAsia"/>
          <w:bCs/>
          <w:spacing w:val="22"/>
          <w:sz w:val="32"/>
          <w:szCs w:val="32"/>
        </w:rPr>
        <w:t>情况</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2020年一般公共预算收入完成</w:t>
      </w:r>
      <w:r w:rsidR="004F1EA0" w:rsidRPr="00212DE0">
        <w:rPr>
          <w:rFonts w:ascii="仿宋" w:eastAsia="仿宋" w:hAnsi="仿宋" w:cs="仿宋" w:hint="eastAsia"/>
          <w:spacing w:val="22"/>
          <w:sz w:val="32"/>
          <w:szCs w:val="32"/>
        </w:rPr>
        <w:t>64374</w:t>
      </w:r>
      <w:r w:rsidRPr="00212DE0">
        <w:rPr>
          <w:rFonts w:ascii="仿宋" w:eastAsia="仿宋" w:hAnsi="仿宋" w:cs="仿宋" w:hint="eastAsia"/>
          <w:spacing w:val="22"/>
          <w:sz w:val="32"/>
          <w:szCs w:val="32"/>
        </w:rPr>
        <w:t>万元，同比增加</w:t>
      </w:r>
      <w:r w:rsidR="004F1EA0" w:rsidRPr="00212DE0">
        <w:rPr>
          <w:rFonts w:ascii="仿宋" w:eastAsia="仿宋" w:hAnsi="仿宋" w:cs="仿宋" w:hint="eastAsia"/>
          <w:spacing w:val="22"/>
          <w:sz w:val="32"/>
          <w:szCs w:val="32"/>
        </w:rPr>
        <w:t>6155</w:t>
      </w:r>
      <w:r w:rsidRPr="00212DE0">
        <w:rPr>
          <w:rFonts w:ascii="仿宋" w:eastAsia="仿宋" w:hAnsi="仿宋" w:cs="仿宋" w:hint="eastAsia"/>
          <w:spacing w:val="22"/>
          <w:sz w:val="32"/>
          <w:szCs w:val="32"/>
        </w:rPr>
        <w:t>万元，增长</w:t>
      </w:r>
      <w:r w:rsidR="004F1EA0" w:rsidRPr="00212DE0">
        <w:rPr>
          <w:rFonts w:ascii="仿宋" w:eastAsia="仿宋" w:hAnsi="仿宋" w:cs="仿宋" w:hint="eastAsia"/>
          <w:spacing w:val="22"/>
          <w:sz w:val="32"/>
          <w:szCs w:val="32"/>
        </w:rPr>
        <w:t>10.6</w:t>
      </w:r>
      <w:r w:rsidRPr="00212DE0">
        <w:rPr>
          <w:rFonts w:ascii="仿宋" w:eastAsia="仿宋" w:hAnsi="仿宋" w:cs="仿宋" w:hint="eastAsia"/>
          <w:spacing w:val="22"/>
          <w:sz w:val="32"/>
          <w:szCs w:val="32"/>
        </w:rPr>
        <w:t>%。其中，税收收入完成</w:t>
      </w:r>
      <w:r w:rsidR="004F1EA0" w:rsidRPr="00212DE0">
        <w:rPr>
          <w:rFonts w:ascii="仿宋" w:eastAsia="仿宋" w:hAnsi="仿宋" w:cs="仿宋" w:hint="eastAsia"/>
          <w:spacing w:val="22"/>
          <w:sz w:val="32"/>
          <w:szCs w:val="32"/>
        </w:rPr>
        <w:t>50644</w:t>
      </w:r>
      <w:r w:rsidRPr="00212DE0">
        <w:rPr>
          <w:rFonts w:ascii="仿宋" w:eastAsia="仿宋" w:hAnsi="仿宋" w:cs="仿宋" w:hint="eastAsia"/>
          <w:spacing w:val="22"/>
          <w:sz w:val="32"/>
          <w:szCs w:val="32"/>
        </w:rPr>
        <w:t>万元，同比增加</w:t>
      </w:r>
      <w:r w:rsidR="004F1EA0" w:rsidRPr="00212DE0">
        <w:rPr>
          <w:rFonts w:ascii="仿宋" w:eastAsia="仿宋" w:hAnsi="仿宋" w:cs="仿宋" w:hint="eastAsia"/>
          <w:spacing w:val="22"/>
          <w:sz w:val="32"/>
          <w:szCs w:val="32"/>
        </w:rPr>
        <w:t>1342</w:t>
      </w:r>
      <w:r w:rsidRPr="00212DE0">
        <w:rPr>
          <w:rFonts w:ascii="仿宋" w:eastAsia="仿宋" w:hAnsi="仿宋" w:cs="仿宋" w:hint="eastAsia"/>
          <w:spacing w:val="22"/>
          <w:sz w:val="32"/>
          <w:szCs w:val="32"/>
        </w:rPr>
        <w:t>万元，增长</w:t>
      </w:r>
      <w:r w:rsidR="004F1EA0" w:rsidRPr="00212DE0">
        <w:rPr>
          <w:rFonts w:ascii="仿宋" w:eastAsia="仿宋" w:hAnsi="仿宋" w:cs="仿宋" w:hint="eastAsia"/>
          <w:spacing w:val="22"/>
          <w:sz w:val="32"/>
          <w:szCs w:val="32"/>
        </w:rPr>
        <w:t>2.7</w:t>
      </w:r>
      <w:r w:rsidRPr="00212DE0">
        <w:rPr>
          <w:rFonts w:ascii="仿宋" w:eastAsia="仿宋" w:hAnsi="仿宋" w:cs="仿宋" w:hint="eastAsia"/>
          <w:spacing w:val="22"/>
          <w:sz w:val="32"/>
          <w:szCs w:val="32"/>
        </w:rPr>
        <w:t>%；非税收入完成</w:t>
      </w:r>
      <w:r w:rsidR="004F1EA0" w:rsidRPr="00212DE0">
        <w:rPr>
          <w:rFonts w:ascii="仿宋" w:eastAsia="仿宋" w:hAnsi="仿宋" w:cs="仿宋" w:hint="eastAsia"/>
          <w:spacing w:val="22"/>
          <w:sz w:val="32"/>
          <w:szCs w:val="32"/>
        </w:rPr>
        <w:t>13730万元，同比增加4813</w:t>
      </w:r>
      <w:r w:rsidRPr="00212DE0">
        <w:rPr>
          <w:rFonts w:ascii="仿宋" w:eastAsia="仿宋" w:hAnsi="仿宋" w:cs="仿宋" w:hint="eastAsia"/>
          <w:spacing w:val="22"/>
          <w:sz w:val="32"/>
          <w:szCs w:val="32"/>
        </w:rPr>
        <w:t>万元，增长</w:t>
      </w:r>
      <w:r w:rsidR="004F1EA0" w:rsidRPr="00212DE0">
        <w:rPr>
          <w:rFonts w:ascii="仿宋" w:eastAsia="仿宋" w:hAnsi="仿宋" w:cs="仿宋" w:hint="eastAsia"/>
          <w:spacing w:val="22"/>
          <w:sz w:val="32"/>
          <w:szCs w:val="32"/>
        </w:rPr>
        <w:t>54</w:t>
      </w:r>
      <w:r w:rsidRPr="00212DE0">
        <w:rPr>
          <w:rFonts w:ascii="仿宋" w:eastAsia="仿宋" w:hAnsi="仿宋" w:cs="仿宋" w:hint="eastAsia"/>
          <w:spacing w:val="22"/>
          <w:sz w:val="32"/>
          <w:szCs w:val="32"/>
        </w:rPr>
        <w:t>%。一般公共预算支出完成</w:t>
      </w:r>
      <w:r w:rsidR="004F1EA0" w:rsidRPr="00212DE0">
        <w:rPr>
          <w:rFonts w:ascii="仿宋" w:eastAsia="仿宋" w:hAnsi="仿宋" w:cs="仿宋" w:hint="eastAsia"/>
          <w:spacing w:val="22"/>
          <w:sz w:val="32"/>
          <w:szCs w:val="32"/>
        </w:rPr>
        <w:t>506410</w:t>
      </w:r>
      <w:r w:rsidRPr="00212DE0">
        <w:rPr>
          <w:rFonts w:ascii="仿宋" w:eastAsia="仿宋" w:hAnsi="仿宋" w:cs="仿宋" w:hint="eastAsia"/>
          <w:spacing w:val="22"/>
          <w:sz w:val="32"/>
          <w:szCs w:val="32"/>
        </w:rPr>
        <w:t>万元，同比增加</w:t>
      </w:r>
      <w:r w:rsidR="004F1EA0" w:rsidRPr="00212DE0">
        <w:rPr>
          <w:rFonts w:ascii="仿宋" w:eastAsia="仿宋" w:hAnsi="仿宋" w:cs="仿宋" w:hint="eastAsia"/>
          <w:spacing w:val="22"/>
          <w:sz w:val="32"/>
          <w:szCs w:val="32"/>
        </w:rPr>
        <w:t>45411</w:t>
      </w:r>
      <w:r w:rsidRPr="00212DE0">
        <w:rPr>
          <w:rFonts w:ascii="仿宋" w:eastAsia="仿宋" w:hAnsi="仿宋" w:cs="仿宋" w:hint="eastAsia"/>
          <w:spacing w:val="22"/>
          <w:sz w:val="32"/>
          <w:szCs w:val="32"/>
        </w:rPr>
        <w:t>万元，增长</w:t>
      </w:r>
      <w:r w:rsidR="004F1EA0" w:rsidRPr="00212DE0">
        <w:rPr>
          <w:rFonts w:ascii="仿宋" w:eastAsia="仿宋" w:hAnsi="仿宋" w:cs="仿宋" w:hint="eastAsia"/>
          <w:spacing w:val="22"/>
          <w:sz w:val="32"/>
          <w:szCs w:val="32"/>
        </w:rPr>
        <w:lastRenderedPageBreak/>
        <w:t>9.9</w:t>
      </w:r>
      <w:r w:rsidRPr="00212DE0">
        <w:rPr>
          <w:rFonts w:ascii="仿宋" w:eastAsia="仿宋" w:hAnsi="仿宋" w:cs="仿宋" w:hint="eastAsia"/>
          <w:spacing w:val="22"/>
          <w:sz w:val="32"/>
          <w:szCs w:val="32"/>
        </w:rPr>
        <w:t>%。债券还本支出完成</w:t>
      </w:r>
      <w:r w:rsidR="004F1EA0" w:rsidRPr="00212DE0">
        <w:rPr>
          <w:rFonts w:ascii="仿宋" w:eastAsia="仿宋" w:hAnsi="仿宋" w:cs="仿宋" w:hint="eastAsia"/>
          <w:spacing w:val="22"/>
          <w:sz w:val="32"/>
          <w:szCs w:val="32"/>
        </w:rPr>
        <w:t>3726</w:t>
      </w:r>
      <w:r w:rsidRPr="00212DE0">
        <w:rPr>
          <w:rFonts w:ascii="仿宋" w:eastAsia="仿宋" w:hAnsi="仿宋" w:cs="仿宋" w:hint="eastAsia"/>
          <w:spacing w:val="22"/>
          <w:sz w:val="32"/>
          <w:szCs w:val="32"/>
        </w:rPr>
        <w:t>万元。</w:t>
      </w:r>
    </w:p>
    <w:p w:rsidR="00F867AE" w:rsidRPr="00212DE0" w:rsidRDefault="007D78BF" w:rsidP="001A70EC">
      <w:pPr>
        <w:widowControl w:val="0"/>
        <w:spacing w:line="560" w:lineRule="exact"/>
        <w:ind w:firstLineChars="200" w:firstLine="728"/>
        <w:rPr>
          <w:rFonts w:ascii="楷体" w:eastAsia="楷体" w:hAnsi="楷体" w:cs="仿宋"/>
          <w:bCs/>
          <w:spacing w:val="22"/>
          <w:sz w:val="32"/>
          <w:szCs w:val="32"/>
        </w:rPr>
      </w:pPr>
      <w:r w:rsidRPr="00212DE0">
        <w:rPr>
          <w:rFonts w:ascii="楷体" w:eastAsia="楷体" w:hAnsi="楷体" w:cs="仿宋" w:hint="eastAsia"/>
          <w:bCs/>
          <w:spacing w:val="22"/>
          <w:sz w:val="32"/>
          <w:szCs w:val="32"/>
        </w:rPr>
        <w:t>2、政府性基金预算</w:t>
      </w:r>
      <w:r w:rsidR="002756F1">
        <w:rPr>
          <w:rFonts w:ascii="楷体" w:eastAsia="楷体" w:hAnsi="楷体" w:cs="仿宋" w:hint="eastAsia"/>
          <w:bCs/>
          <w:spacing w:val="22"/>
          <w:sz w:val="32"/>
          <w:szCs w:val="32"/>
        </w:rPr>
        <w:t>完成</w:t>
      </w:r>
      <w:r w:rsidRPr="00212DE0">
        <w:rPr>
          <w:rFonts w:ascii="楷体" w:eastAsia="楷体" w:hAnsi="楷体" w:cs="仿宋" w:hint="eastAsia"/>
          <w:bCs/>
          <w:spacing w:val="22"/>
          <w:sz w:val="32"/>
          <w:szCs w:val="32"/>
        </w:rPr>
        <w:t>情况</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政府性基金预算收入完成</w:t>
      </w:r>
      <w:r w:rsidR="004F1EA0" w:rsidRPr="00212DE0">
        <w:rPr>
          <w:rFonts w:ascii="仿宋" w:eastAsia="仿宋" w:hAnsi="仿宋" w:cs="仿宋" w:hint="eastAsia"/>
          <w:spacing w:val="22"/>
          <w:sz w:val="32"/>
          <w:szCs w:val="32"/>
        </w:rPr>
        <w:t>3494</w:t>
      </w:r>
      <w:r w:rsidRPr="00212DE0">
        <w:rPr>
          <w:rFonts w:ascii="仿宋" w:eastAsia="仿宋" w:hAnsi="仿宋" w:cs="仿宋" w:hint="eastAsia"/>
          <w:spacing w:val="22"/>
          <w:sz w:val="32"/>
          <w:szCs w:val="32"/>
        </w:rPr>
        <w:t>万元，</w:t>
      </w:r>
      <w:r w:rsidR="007739E8" w:rsidRPr="00212DE0">
        <w:rPr>
          <w:rFonts w:ascii="仿宋" w:eastAsia="仿宋" w:hAnsi="仿宋" w:cs="仿宋" w:hint="eastAsia"/>
          <w:spacing w:val="22"/>
          <w:sz w:val="32"/>
          <w:szCs w:val="32"/>
        </w:rPr>
        <w:t>同比</w:t>
      </w:r>
      <w:r w:rsidR="004F1EA0" w:rsidRPr="00212DE0">
        <w:rPr>
          <w:rFonts w:ascii="仿宋" w:eastAsia="仿宋" w:hAnsi="仿宋" w:cs="仿宋" w:hint="eastAsia"/>
          <w:spacing w:val="22"/>
          <w:sz w:val="32"/>
          <w:szCs w:val="32"/>
        </w:rPr>
        <w:t>增长</w:t>
      </w:r>
      <w:r w:rsidR="007739E8" w:rsidRPr="00212DE0">
        <w:rPr>
          <w:rFonts w:ascii="仿宋" w:eastAsia="仿宋" w:hAnsi="仿宋" w:cs="仿宋" w:hint="eastAsia"/>
          <w:spacing w:val="22"/>
          <w:sz w:val="32"/>
          <w:szCs w:val="32"/>
        </w:rPr>
        <w:t>5</w:t>
      </w:r>
      <w:r w:rsidR="007739E8" w:rsidRPr="00212DE0">
        <w:rPr>
          <w:rFonts w:ascii="仿宋" w:eastAsia="仿宋" w:hAnsi="仿宋" w:cs="仿宋"/>
          <w:spacing w:val="22"/>
          <w:sz w:val="32"/>
          <w:szCs w:val="32"/>
        </w:rPr>
        <w:t>9.5</w:t>
      </w:r>
      <w:r w:rsidRPr="00212DE0">
        <w:rPr>
          <w:rFonts w:ascii="仿宋" w:eastAsia="仿宋" w:hAnsi="仿宋" w:cs="仿宋" w:hint="eastAsia"/>
          <w:spacing w:val="22"/>
          <w:sz w:val="32"/>
          <w:szCs w:val="32"/>
        </w:rPr>
        <w:t>%；基金预算支出完成</w:t>
      </w:r>
      <w:r w:rsidR="004F1EA0" w:rsidRPr="00212DE0">
        <w:rPr>
          <w:rFonts w:ascii="仿宋" w:eastAsia="仿宋" w:hAnsi="仿宋" w:cs="仿宋" w:hint="eastAsia"/>
          <w:spacing w:val="22"/>
          <w:sz w:val="32"/>
          <w:szCs w:val="32"/>
        </w:rPr>
        <w:t>22257</w:t>
      </w:r>
      <w:r w:rsidRPr="00212DE0">
        <w:rPr>
          <w:rFonts w:ascii="仿宋" w:eastAsia="仿宋" w:hAnsi="仿宋" w:cs="仿宋" w:hint="eastAsia"/>
          <w:spacing w:val="22"/>
          <w:sz w:val="32"/>
          <w:szCs w:val="32"/>
        </w:rPr>
        <w:t>万元，</w:t>
      </w:r>
      <w:r w:rsidR="001A70EC">
        <w:rPr>
          <w:rFonts w:ascii="仿宋" w:eastAsia="仿宋" w:hAnsi="仿宋" w:cs="仿宋" w:hint="eastAsia"/>
          <w:spacing w:val="22"/>
          <w:sz w:val="32"/>
          <w:szCs w:val="32"/>
        </w:rPr>
        <w:t>同比</w:t>
      </w:r>
      <w:r w:rsidR="004F1EA0" w:rsidRPr="00212DE0">
        <w:rPr>
          <w:rFonts w:ascii="仿宋" w:eastAsia="仿宋" w:hAnsi="仿宋" w:cs="仿宋" w:hint="eastAsia"/>
          <w:spacing w:val="22"/>
          <w:sz w:val="32"/>
          <w:szCs w:val="32"/>
        </w:rPr>
        <w:t>增长379.2</w:t>
      </w:r>
      <w:r w:rsidRPr="00212DE0">
        <w:rPr>
          <w:rFonts w:ascii="仿宋" w:eastAsia="仿宋" w:hAnsi="仿宋" w:cs="仿宋" w:hint="eastAsia"/>
          <w:spacing w:val="22"/>
          <w:sz w:val="32"/>
          <w:szCs w:val="32"/>
        </w:rPr>
        <w:t>%。</w:t>
      </w:r>
    </w:p>
    <w:p w:rsidR="00F867AE" w:rsidRPr="00212DE0" w:rsidRDefault="007D78BF" w:rsidP="001A70EC">
      <w:pPr>
        <w:widowControl w:val="0"/>
        <w:spacing w:line="560" w:lineRule="exact"/>
        <w:ind w:firstLineChars="200" w:firstLine="728"/>
        <w:rPr>
          <w:rFonts w:ascii="楷体" w:eastAsia="楷体" w:hAnsi="楷体" w:cs="仿宋"/>
          <w:bCs/>
          <w:spacing w:val="22"/>
          <w:sz w:val="32"/>
          <w:szCs w:val="32"/>
        </w:rPr>
      </w:pPr>
      <w:r w:rsidRPr="00212DE0">
        <w:rPr>
          <w:rFonts w:ascii="楷体" w:eastAsia="楷体" w:hAnsi="楷体" w:cs="仿宋" w:hint="eastAsia"/>
          <w:bCs/>
          <w:spacing w:val="22"/>
          <w:sz w:val="32"/>
          <w:szCs w:val="32"/>
        </w:rPr>
        <w:t>3、社保基金预算</w:t>
      </w:r>
      <w:r w:rsidR="002756F1">
        <w:rPr>
          <w:rFonts w:ascii="楷体" w:eastAsia="楷体" w:hAnsi="楷体" w:cs="仿宋" w:hint="eastAsia"/>
          <w:bCs/>
          <w:spacing w:val="22"/>
          <w:sz w:val="32"/>
          <w:szCs w:val="32"/>
        </w:rPr>
        <w:t>完成</w:t>
      </w:r>
      <w:r w:rsidRPr="00212DE0">
        <w:rPr>
          <w:rFonts w:ascii="楷体" w:eastAsia="楷体" w:hAnsi="楷体" w:cs="仿宋" w:hint="eastAsia"/>
          <w:bCs/>
          <w:spacing w:val="22"/>
          <w:sz w:val="32"/>
          <w:szCs w:val="32"/>
        </w:rPr>
        <w:t>情况</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社保基金预算收入完成</w:t>
      </w:r>
      <w:r w:rsidR="00F05C76" w:rsidRPr="00212DE0">
        <w:rPr>
          <w:rFonts w:ascii="仿宋" w:eastAsia="仿宋" w:hAnsi="仿宋" w:cs="仿宋" w:hint="eastAsia"/>
          <w:spacing w:val="22"/>
          <w:sz w:val="32"/>
          <w:szCs w:val="32"/>
        </w:rPr>
        <w:t>2</w:t>
      </w:r>
      <w:r w:rsidR="006C0FE5">
        <w:rPr>
          <w:rFonts w:ascii="仿宋" w:eastAsia="仿宋" w:hAnsi="仿宋" w:cs="仿宋" w:hint="eastAsia"/>
          <w:spacing w:val="22"/>
          <w:sz w:val="32"/>
          <w:szCs w:val="32"/>
        </w:rPr>
        <w:t>45106</w:t>
      </w:r>
      <w:r w:rsidRPr="00212DE0">
        <w:rPr>
          <w:rFonts w:ascii="仿宋" w:eastAsia="仿宋" w:hAnsi="仿宋" w:cs="仿宋" w:hint="eastAsia"/>
          <w:spacing w:val="22"/>
          <w:sz w:val="32"/>
          <w:szCs w:val="32"/>
        </w:rPr>
        <w:t>万元，</w:t>
      </w:r>
      <w:r w:rsidR="001A70EC">
        <w:rPr>
          <w:rFonts w:ascii="仿宋" w:eastAsia="仿宋" w:hAnsi="仿宋" w:cs="仿宋" w:hint="eastAsia"/>
          <w:spacing w:val="22"/>
          <w:sz w:val="32"/>
          <w:szCs w:val="32"/>
        </w:rPr>
        <w:t>同比</w:t>
      </w:r>
      <w:r w:rsidRPr="00212DE0">
        <w:rPr>
          <w:rFonts w:ascii="仿宋" w:eastAsia="仿宋" w:hAnsi="仿宋" w:cs="仿宋" w:hint="eastAsia"/>
          <w:spacing w:val="22"/>
          <w:sz w:val="32"/>
          <w:szCs w:val="32"/>
        </w:rPr>
        <w:t>增长</w:t>
      </w:r>
      <w:r w:rsidR="006C0FE5">
        <w:rPr>
          <w:rFonts w:ascii="仿宋" w:eastAsia="仿宋" w:hAnsi="仿宋" w:cs="仿宋" w:hint="eastAsia"/>
          <w:spacing w:val="22"/>
          <w:sz w:val="32"/>
          <w:szCs w:val="32"/>
        </w:rPr>
        <w:t>14.3</w:t>
      </w:r>
      <w:r w:rsidRPr="00212DE0">
        <w:rPr>
          <w:rFonts w:ascii="仿宋" w:eastAsia="仿宋" w:hAnsi="仿宋" w:cs="仿宋" w:hint="eastAsia"/>
          <w:spacing w:val="22"/>
          <w:sz w:val="32"/>
          <w:szCs w:val="32"/>
        </w:rPr>
        <w:t>%；社保基金预算支出完成</w:t>
      </w:r>
      <w:r w:rsidR="00F05C76" w:rsidRPr="00212DE0">
        <w:rPr>
          <w:rFonts w:ascii="仿宋" w:eastAsia="仿宋" w:hAnsi="仿宋" w:cs="仿宋" w:hint="eastAsia"/>
          <w:spacing w:val="22"/>
          <w:sz w:val="32"/>
          <w:szCs w:val="32"/>
        </w:rPr>
        <w:t>2</w:t>
      </w:r>
      <w:r w:rsidR="006C0FE5">
        <w:rPr>
          <w:rFonts w:ascii="仿宋" w:eastAsia="仿宋" w:hAnsi="仿宋" w:cs="仿宋" w:hint="eastAsia"/>
          <w:spacing w:val="22"/>
          <w:sz w:val="32"/>
          <w:szCs w:val="32"/>
        </w:rPr>
        <w:t>26450</w:t>
      </w:r>
      <w:r w:rsidRPr="00212DE0">
        <w:rPr>
          <w:rFonts w:ascii="仿宋" w:eastAsia="仿宋" w:hAnsi="仿宋" w:cs="仿宋" w:hint="eastAsia"/>
          <w:spacing w:val="22"/>
          <w:sz w:val="32"/>
          <w:szCs w:val="32"/>
        </w:rPr>
        <w:t>万元，</w:t>
      </w:r>
      <w:r w:rsidR="001A70EC">
        <w:rPr>
          <w:rFonts w:ascii="仿宋" w:eastAsia="仿宋" w:hAnsi="仿宋" w:cs="仿宋" w:hint="eastAsia"/>
          <w:spacing w:val="22"/>
          <w:sz w:val="32"/>
          <w:szCs w:val="32"/>
        </w:rPr>
        <w:t>同比</w:t>
      </w:r>
      <w:r w:rsidRPr="00212DE0">
        <w:rPr>
          <w:rFonts w:ascii="仿宋" w:eastAsia="仿宋" w:hAnsi="仿宋" w:cs="仿宋" w:hint="eastAsia"/>
          <w:spacing w:val="22"/>
          <w:sz w:val="32"/>
          <w:szCs w:val="32"/>
        </w:rPr>
        <w:t>增长</w:t>
      </w:r>
      <w:r w:rsidR="006C0FE5">
        <w:rPr>
          <w:rFonts w:ascii="仿宋" w:eastAsia="仿宋" w:hAnsi="仿宋" w:cs="仿宋" w:hint="eastAsia"/>
          <w:spacing w:val="22"/>
          <w:sz w:val="32"/>
          <w:szCs w:val="32"/>
        </w:rPr>
        <w:t>12.8</w:t>
      </w:r>
      <w:r w:rsidRPr="00212DE0">
        <w:rPr>
          <w:rFonts w:ascii="仿宋" w:eastAsia="仿宋" w:hAnsi="仿宋" w:cs="仿宋" w:hint="eastAsia"/>
          <w:spacing w:val="22"/>
          <w:sz w:val="32"/>
          <w:szCs w:val="32"/>
        </w:rPr>
        <w:t>%。</w:t>
      </w:r>
    </w:p>
    <w:p w:rsidR="00F867AE" w:rsidRPr="00212DE0" w:rsidRDefault="007D78BF" w:rsidP="001A70EC">
      <w:pPr>
        <w:widowControl w:val="0"/>
        <w:spacing w:line="560" w:lineRule="exact"/>
        <w:ind w:firstLineChars="200" w:firstLine="728"/>
        <w:rPr>
          <w:rFonts w:ascii="楷体" w:eastAsia="楷体" w:hAnsi="楷体" w:cs="仿宋"/>
          <w:bCs/>
          <w:spacing w:val="22"/>
          <w:sz w:val="32"/>
          <w:szCs w:val="32"/>
        </w:rPr>
      </w:pPr>
      <w:r w:rsidRPr="00212DE0">
        <w:rPr>
          <w:rFonts w:ascii="楷体" w:eastAsia="楷体" w:hAnsi="楷体" w:cs="仿宋" w:hint="eastAsia"/>
          <w:bCs/>
          <w:spacing w:val="22"/>
          <w:sz w:val="32"/>
          <w:szCs w:val="32"/>
        </w:rPr>
        <w:t>4、</w:t>
      </w:r>
      <w:r w:rsidR="002756F1">
        <w:rPr>
          <w:rFonts w:ascii="楷体" w:eastAsia="楷体" w:hAnsi="楷体" w:cs="仿宋" w:hint="eastAsia"/>
          <w:bCs/>
          <w:spacing w:val="22"/>
          <w:sz w:val="32"/>
          <w:szCs w:val="32"/>
        </w:rPr>
        <w:t>新增</w:t>
      </w:r>
      <w:r w:rsidRPr="00212DE0">
        <w:rPr>
          <w:rFonts w:ascii="楷体" w:eastAsia="楷体" w:hAnsi="楷体" w:cs="仿宋" w:hint="eastAsia"/>
          <w:bCs/>
          <w:spacing w:val="22"/>
          <w:sz w:val="32"/>
          <w:szCs w:val="32"/>
        </w:rPr>
        <w:t>政府</w:t>
      </w:r>
      <w:r w:rsidR="002756F1">
        <w:rPr>
          <w:rFonts w:ascii="楷体" w:eastAsia="楷体" w:hAnsi="楷体" w:cs="仿宋" w:hint="eastAsia"/>
          <w:bCs/>
          <w:spacing w:val="22"/>
          <w:sz w:val="32"/>
          <w:szCs w:val="32"/>
        </w:rPr>
        <w:t>一般</w:t>
      </w:r>
      <w:r w:rsidRPr="00212DE0">
        <w:rPr>
          <w:rFonts w:ascii="楷体" w:eastAsia="楷体" w:hAnsi="楷体" w:cs="仿宋" w:hint="eastAsia"/>
          <w:bCs/>
          <w:spacing w:val="22"/>
          <w:sz w:val="32"/>
          <w:szCs w:val="32"/>
        </w:rPr>
        <w:t>债券预算</w:t>
      </w:r>
      <w:r w:rsidR="002756F1">
        <w:rPr>
          <w:rFonts w:ascii="楷体" w:eastAsia="楷体" w:hAnsi="楷体" w:cs="仿宋" w:hint="eastAsia"/>
          <w:bCs/>
          <w:spacing w:val="22"/>
          <w:sz w:val="32"/>
          <w:szCs w:val="32"/>
        </w:rPr>
        <w:t>完成</w:t>
      </w:r>
      <w:r w:rsidRPr="00212DE0">
        <w:rPr>
          <w:rFonts w:ascii="楷体" w:eastAsia="楷体" w:hAnsi="楷体" w:cs="仿宋" w:hint="eastAsia"/>
          <w:bCs/>
          <w:spacing w:val="22"/>
          <w:sz w:val="32"/>
          <w:szCs w:val="32"/>
        </w:rPr>
        <w:t>情况</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2020年地方政府债券</w:t>
      </w:r>
      <w:r w:rsidR="00462C3E" w:rsidRPr="00212DE0">
        <w:rPr>
          <w:rFonts w:ascii="仿宋" w:eastAsia="仿宋" w:hAnsi="仿宋" w:cs="仿宋" w:hint="eastAsia"/>
          <w:spacing w:val="22"/>
          <w:sz w:val="32"/>
          <w:szCs w:val="32"/>
        </w:rPr>
        <w:t>收入</w:t>
      </w:r>
      <w:r w:rsidR="004F1EA0" w:rsidRPr="00212DE0">
        <w:rPr>
          <w:rFonts w:ascii="仿宋" w:eastAsia="仿宋" w:hAnsi="仿宋" w:cs="仿宋" w:hint="eastAsia"/>
          <w:spacing w:val="22"/>
          <w:sz w:val="32"/>
          <w:szCs w:val="32"/>
        </w:rPr>
        <w:t>36713</w:t>
      </w:r>
      <w:r w:rsidRPr="00212DE0">
        <w:rPr>
          <w:rFonts w:ascii="仿宋" w:eastAsia="仿宋" w:hAnsi="仿宋" w:cs="仿宋" w:hint="eastAsia"/>
          <w:spacing w:val="22"/>
          <w:sz w:val="32"/>
          <w:szCs w:val="32"/>
        </w:rPr>
        <w:t>万元，全部用于相关项目支出。</w:t>
      </w:r>
    </w:p>
    <w:p w:rsidR="00F867AE" w:rsidRPr="002756F1" w:rsidRDefault="007D78BF" w:rsidP="001A70EC">
      <w:pPr>
        <w:widowControl w:val="0"/>
        <w:spacing w:line="560" w:lineRule="exact"/>
        <w:ind w:firstLineChars="200" w:firstLine="728"/>
        <w:rPr>
          <w:rFonts w:ascii="仿宋" w:eastAsia="仿宋" w:hAnsi="仿宋" w:cs="楷体"/>
          <w:spacing w:val="22"/>
          <w:sz w:val="32"/>
          <w:szCs w:val="32"/>
        </w:rPr>
      </w:pPr>
      <w:r w:rsidRPr="002756F1">
        <w:rPr>
          <w:rFonts w:ascii="仿宋" w:eastAsia="仿宋" w:hAnsi="仿宋" w:cs="楷体" w:hint="eastAsia"/>
          <w:spacing w:val="22"/>
          <w:sz w:val="32"/>
          <w:szCs w:val="32"/>
        </w:rPr>
        <w:t>（二）2020年预算执行情况</w:t>
      </w:r>
    </w:p>
    <w:p w:rsidR="00F867AE" w:rsidRPr="002756F1" w:rsidRDefault="007D78BF" w:rsidP="001A70EC">
      <w:pPr>
        <w:widowControl w:val="0"/>
        <w:spacing w:line="560" w:lineRule="exact"/>
        <w:ind w:firstLineChars="200" w:firstLine="728"/>
        <w:rPr>
          <w:rFonts w:ascii="楷体" w:eastAsia="楷体" w:hAnsi="楷体" w:cs="仿宋"/>
          <w:bCs/>
          <w:spacing w:val="22"/>
          <w:sz w:val="32"/>
          <w:szCs w:val="32"/>
        </w:rPr>
      </w:pPr>
      <w:r w:rsidRPr="002756F1">
        <w:rPr>
          <w:rFonts w:ascii="楷体" w:eastAsia="楷体" w:hAnsi="楷体" w:cs="仿宋" w:hint="eastAsia"/>
          <w:bCs/>
          <w:spacing w:val="22"/>
          <w:sz w:val="32"/>
          <w:szCs w:val="32"/>
        </w:rPr>
        <w:t>1、加强组织调度，财政收入实现稳步增长</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今年由于受新冠肺炎疫情及</w:t>
      </w:r>
      <w:r w:rsidR="003B514E">
        <w:rPr>
          <w:rFonts w:ascii="仿宋" w:eastAsia="仿宋" w:hAnsi="仿宋" w:cs="仿宋" w:hint="eastAsia"/>
          <w:spacing w:val="22"/>
          <w:sz w:val="32"/>
          <w:szCs w:val="32"/>
        </w:rPr>
        <w:t>落实</w:t>
      </w:r>
      <w:r w:rsidRPr="00212DE0">
        <w:rPr>
          <w:rFonts w:ascii="仿宋" w:eastAsia="仿宋" w:hAnsi="仿宋" w:cs="仿宋" w:hint="eastAsia"/>
          <w:spacing w:val="22"/>
          <w:sz w:val="32"/>
          <w:szCs w:val="32"/>
        </w:rPr>
        <w:t>减税降费政策等因素影响，财政收入前两个季度低位运行，下半年,随着国家一系列支持复工复产和助企</w:t>
      </w:r>
      <w:r w:rsidR="006C0FE5">
        <w:rPr>
          <w:rFonts w:ascii="仿宋" w:eastAsia="仿宋" w:hAnsi="仿宋" w:cs="仿宋" w:hint="eastAsia"/>
          <w:spacing w:val="22"/>
          <w:sz w:val="32"/>
          <w:szCs w:val="32"/>
        </w:rPr>
        <w:t>解</w:t>
      </w:r>
      <w:r w:rsidRPr="00212DE0">
        <w:rPr>
          <w:rFonts w:ascii="仿宋" w:eastAsia="仿宋" w:hAnsi="仿宋" w:cs="仿宋" w:hint="eastAsia"/>
          <w:spacing w:val="22"/>
          <w:sz w:val="32"/>
          <w:szCs w:val="32"/>
        </w:rPr>
        <w:t>困政策措施的有效落实，生产生活秩序逐步恢复，财税部门加强了收入预期管理，强化了组织收入</w:t>
      </w:r>
      <w:r w:rsidR="00EE7F90" w:rsidRPr="00212DE0">
        <w:rPr>
          <w:rFonts w:ascii="仿宋" w:eastAsia="仿宋" w:hAnsi="仿宋" w:cs="仿宋" w:hint="eastAsia"/>
          <w:spacing w:val="22"/>
          <w:sz w:val="32"/>
          <w:szCs w:val="32"/>
        </w:rPr>
        <w:t>力</w:t>
      </w:r>
      <w:r w:rsidRPr="00212DE0">
        <w:rPr>
          <w:rFonts w:ascii="仿宋" w:eastAsia="仿宋" w:hAnsi="仿宋" w:cs="仿宋" w:hint="eastAsia"/>
          <w:spacing w:val="22"/>
          <w:sz w:val="32"/>
          <w:szCs w:val="32"/>
        </w:rPr>
        <w:t>度</w:t>
      </w:r>
      <w:r w:rsidR="00E137AE" w:rsidRPr="00212DE0">
        <w:rPr>
          <w:rFonts w:ascii="仿宋" w:eastAsia="仿宋" w:hAnsi="仿宋" w:cs="仿宋" w:hint="eastAsia"/>
          <w:spacing w:val="22"/>
          <w:sz w:val="32"/>
          <w:szCs w:val="32"/>
        </w:rPr>
        <w:t>，最终实现了年初既定的收入任务，并保持稳定增长。</w:t>
      </w:r>
    </w:p>
    <w:p w:rsidR="00F867AE" w:rsidRPr="002756F1" w:rsidRDefault="007D78BF" w:rsidP="001A70EC">
      <w:pPr>
        <w:widowControl w:val="0"/>
        <w:spacing w:line="560" w:lineRule="exact"/>
        <w:ind w:firstLineChars="200" w:firstLine="728"/>
        <w:rPr>
          <w:rFonts w:ascii="楷体" w:eastAsia="楷体" w:hAnsi="楷体" w:cs="仿宋"/>
          <w:bCs/>
          <w:spacing w:val="22"/>
          <w:sz w:val="32"/>
          <w:szCs w:val="32"/>
        </w:rPr>
      </w:pPr>
      <w:r w:rsidRPr="002756F1">
        <w:rPr>
          <w:rFonts w:ascii="楷体" w:eastAsia="楷体" w:hAnsi="楷体" w:cs="仿宋" w:hint="eastAsia"/>
          <w:bCs/>
          <w:spacing w:val="22"/>
          <w:sz w:val="32"/>
          <w:szCs w:val="32"/>
        </w:rPr>
        <w:t>2、有保有压，保障和改善民生力度不断加大</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全力落实重点支出保障。一是兜牢“五保”支出底线。带头树牢过“紧日子”思想，严格执行我区财政支出预算管控清单，大力控制和压缩会议</w:t>
      </w:r>
      <w:r w:rsidR="00C15D70" w:rsidRPr="00212DE0">
        <w:rPr>
          <w:rFonts w:ascii="仿宋" w:eastAsia="仿宋" w:hAnsi="仿宋" w:cs="仿宋" w:hint="eastAsia"/>
          <w:spacing w:val="22"/>
          <w:sz w:val="32"/>
          <w:szCs w:val="32"/>
        </w:rPr>
        <w:t>费</w:t>
      </w:r>
      <w:r w:rsidRPr="00212DE0">
        <w:rPr>
          <w:rFonts w:ascii="仿宋" w:eastAsia="仿宋" w:hAnsi="仿宋" w:cs="仿宋" w:hint="eastAsia"/>
          <w:spacing w:val="22"/>
          <w:sz w:val="32"/>
          <w:szCs w:val="32"/>
        </w:rPr>
        <w:t>、培训</w:t>
      </w:r>
      <w:r w:rsidR="00C15D70" w:rsidRPr="00212DE0">
        <w:rPr>
          <w:rFonts w:ascii="仿宋" w:eastAsia="仿宋" w:hAnsi="仿宋" w:cs="仿宋" w:hint="eastAsia"/>
          <w:spacing w:val="22"/>
          <w:sz w:val="32"/>
          <w:szCs w:val="32"/>
        </w:rPr>
        <w:t>费</w:t>
      </w:r>
      <w:r w:rsidRPr="00212DE0">
        <w:rPr>
          <w:rFonts w:ascii="仿宋" w:eastAsia="仿宋" w:hAnsi="仿宋" w:cs="仿宋" w:hint="eastAsia"/>
          <w:spacing w:val="22"/>
          <w:sz w:val="32"/>
          <w:szCs w:val="32"/>
        </w:rPr>
        <w:t>、差旅</w:t>
      </w:r>
      <w:r w:rsidR="00C15D70" w:rsidRPr="00212DE0">
        <w:rPr>
          <w:rFonts w:ascii="仿宋" w:eastAsia="仿宋" w:hAnsi="仿宋" w:cs="仿宋" w:hint="eastAsia"/>
          <w:spacing w:val="22"/>
          <w:sz w:val="32"/>
          <w:szCs w:val="32"/>
        </w:rPr>
        <w:t>费</w:t>
      </w:r>
      <w:r w:rsidRPr="00212DE0">
        <w:rPr>
          <w:rFonts w:ascii="仿宋" w:eastAsia="仿宋" w:hAnsi="仿宋" w:cs="仿宋" w:hint="eastAsia"/>
          <w:spacing w:val="22"/>
          <w:sz w:val="32"/>
          <w:szCs w:val="32"/>
        </w:rPr>
        <w:t>和公务接待</w:t>
      </w:r>
      <w:r w:rsidR="00C15D70" w:rsidRPr="00212DE0">
        <w:rPr>
          <w:rFonts w:ascii="仿宋" w:eastAsia="仿宋" w:hAnsi="仿宋" w:cs="仿宋" w:hint="eastAsia"/>
          <w:spacing w:val="22"/>
          <w:sz w:val="32"/>
          <w:szCs w:val="32"/>
        </w:rPr>
        <w:t>费</w:t>
      </w:r>
      <w:r w:rsidRPr="00212DE0">
        <w:rPr>
          <w:rFonts w:ascii="仿宋" w:eastAsia="仿宋" w:hAnsi="仿宋" w:cs="仿宋" w:hint="eastAsia"/>
          <w:spacing w:val="22"/>
          <w:sz w:val="32"/>
          <w:szCs w:val="32"/>
        </w:rPr>
        <w:t>等</w:t>
      </w:r>
      <w:r w:rsidR="00E62B87" w:rsidRPr="00212DE0">
        <w:rPr>
          <w:rFonts w:ascii="仿宋" w:eastAsia="仿宋" w:hAnsi="仿宋" w:cs="仿宋" w:hint="eastAsia"/>
          <w:spacing w:val="22"/>
          <w:sz w:val="32"/>
          <w:szCs w:val="32"/>
        </w:rPr>
        <w:t>一</w:t>
      </w:r>
      <w:r w:rsidR="008B08C1" w:rsidRPr="00212DE0">
        <w:rPr>
          <w:rFonts w:ascii="仿宋" w:eastAsia="仿宋" w:hAnsi="仿宋" w:cs="仿宋" w:hint="eastAsia"/>
          <w:spacing w:val="22"/>
          <w:sz w:val="32"/>
          <w:szCs w:val="32"/>
        </w:rPr>
        <w:t>般性</w:t>
      </w:r>
      <w:r w:rsidRPr="00212DE0">
        <w:rPr>
          <w:rFonts w:ascii="仿宋" w:eastAsia="仿宋" w:hAnsi="仿宋" w:cs="仿宋" w:hint="eastAsia"/>
          <w:spacing w:val="22"/>
          <w:sz w:val="32"/>
          <w:szCs w:val="32"/>
        </w:rPr>
        <w:t>支出，集中财力保障“五保”</w:t>
      </w:r>
      <w:r w:rsidRPr="00212DE0">
        <w:rPr>
          <w:rFonts w:ascii="仿宋" w:eastAsia="仿宋" w:hAnsi="仿宋" w:cs="仿宋" w:hint="eastAsia"/>
          <w:spacing w:val="22"/>
          <w:sz w:val="32"/>
          <w:szCs w:val="32"/>
        </w:rPr>
        <w:lastRenderedPageBreak/>
        <w:t>支出和疫情防控等重点支出。坚持把人民群众生命健康权放在首位，统筹安排新冠疫情防控资金</w:t>
      </w:r>
      <w:r w:rsidR="00BD2667" w:rsidRPr="002756F1">
        <w:rPr>
          <w:rFonts w:ascii="仿宋" w:eastAsia="仿宋" w:hAnsi="仿宋" w:cs="仿宋" w:hint="eastAsia"/>
          <w:spacing w:val="22"/>
          <w:sz w:val="32"/>
          <w:szCs w:val="32"/>
        </w:rPr>
        <w:t>8670</w:t>
      </w:r>
      <w:r w:rsidRPr="00212DE0">
        <w:rPr>
          <w:rFonts w:ascii="仿宋" w:eastAsia="仿宋" w:hAnsi="仿宋" w:cs="仿宋" w:hint="eastAsia"/>
          <w:spacing w:val="22"/>
          <w:sz w:val="32"/>
          <w:szCs w:val="32"/>
        </w:rPr>
        <w:t>万元，主要用于疫情防控</w:t>
      </w:r>
      <w:r w:rsidR="006C0FE5" w:rsidRPr="006C0FE5">
        <w:rPr>
          <w:rFonts w:ascii="仿宋" w:eastAsia="仿宋" w:hAnsi="仿宋" w:cs="仿宋" w:hint="eastAsia"/>
          <w:spacing w:val="22"/>
          <w:sz w:val="32"/>
          <w:szCs w:val="32"/>
        </w:rPr>
        <w:t>设备</w:t>
      </w:r>
      <w:r w:rsidR="006C0FE5">
        <w:rPr>
          <w:rFonts w:ascii="仿宋" w:eastAsia="仿宋" w:hAnsi="仿宋" w:cs="仿宋" w:hint="eastAsia"/>
          <w:spacing w:val="22"/>
          <w:sz w:val="32"/>
          <w:szCs w:val="32"/>
        </w:rPr>
        <w:t>、</w:t>
      </w:r>
      <w:r w:rsidR="001A70EC">
        <w:rPr>
          <w:rFonts w:ascii="仿宋" w:eastAsia="仿宋" w:hAnsi="仿宋" w:cs="仿宋" w:hint="eastAsia"/>
          <w:spacing w:val="22"/>
          <w:sz w:val="32"/>
          <w:szCs w:val="32"/>
        </w:rPr>
        <w:t>防疫</w:t>
      </w:r>
      <w:r w:rsidR="006C0FE5">
        <w:rPr>
          <w:rFonts w:ascii="仿宋" w:eastAsia="仿宋" w:hAnsi="仿宋" w:cs="仿宋" w:hint="eastAsia"/>
          <w:spacing w:val="22"/>
          <w:sz w:val="32"/>
          <w:szCs w:val="32"/>
        </w:rPr>
        <w:t>物资</w:t>
      </w:r>
      <w:r w:rsidR="006C0FE5" w:rsidRPr="006C0FE5">
        <w:rPr>
          <w:rFonts w:ascii="仿宋" w:eastAsia="仿宋" w:hAnsi="仿宋" w:cs="仿宋" w:hint="eastAsia"/>
          <w:spacing w:val="22"/>
          <w:sz w:val="32"/>
          <w:szCs w:val="32"/>
        </w:rPr>
        <w:t>购置和防控</w:t>
      </w:r>
      <w:r w:rsidR="006C0FE5">
        <w:rPr>
          <w:rFonts w:ascii="仿宋" w:eastAsia="仿宋" w:hAnsi="仿宋" w:cs="仿宋" w:hint="eastAsia"/>
          <w:spacing w:val="22"/>
          <w:sz w:val="32"/>
          <w:szCs w:val="32"/>
        </w:rPr>
        <w:t>人员补助</w:t>
      </w:r>
      <w:r w:rsidRPr="00212DE0">
        <w:rPr>
          <w:rFonts w:ascii="仿宋" w:eastAsia="仿宋" w:hAnsi="仿宋" w:cs="仿宋" w:hint="eastAsia"/>
          <w:spacing w:val="22"/>
          <w:sz w:val="32"/>
          <w:szCs w:val="32"/>
        </w:rPr>
        <w:t>。全年按时足额发放工资</w:t>
      </w:r>
      <w:r w:rsidR="00A512C3">
        <w:rPr>
          <w:rFonts w:ascii="仿宋" w:eastAsia="仿宋" w:hAnsi="仿宋" w:cs="仿宋" w:hint="eastAsia"/>
          <w:spacing w:val="22"/>
          <w:sz w:val="32"/>
          <w:szCs w:val="32"/>
        </w:rPr>
        <w:t>性支出</w:t>
      </w:r>
      <w:r w:rsidR="00BD2667" w:rsidRPr="002756F1">
        <w:rPr>
          <w:rFonts w:ascii="仿宋" w:eastAsia="仿宋" w:hAnsi="仿宋" w:cs="仿宋" w:hint="eastAsia"/>
          <w:spacing w:val="22"/>
          <w:sz w:val="32"/>
          <w:szCs w:val="32"/>
        </w:rPr>
        <w:t>1</w:t>
      </w:r>
      <w:r w:rsidR="002756F1">
        <w:rPr>
          <w:rFonts w:ascii="仿宋" w:eastAsia="仿宋" w:hAnsi="仿宋" w:cs="仿宋" w:hint="eastAsia"/>
          <w:spacing w:val="22"/>
          <w:sz w:val="32"/>
          <w:szCs w:val="32"/>
        </w:rPr>
        <w:t>6.9</w:t>
      </w:r>
      <w:r w:rsidRPr="002756F1">
        <w:rPr>
          <w:rFonts w:ascii="仿宋" w:eastAsia="仿宋" w:hAnsi="仿宋" w:cs="仿宋" w:hint="eastAsia"/>
          <w:spacing w:val="22"/>
          <w:sz w:val="32"/>
          <w:szCs w:val="32"/>
        </w:rPr>
        <w:t>亿元</w:t>
      </w:r>
      <w:r w:rsidRPr="00212DE0">
        <w:rPr>
          <w:rFonts w:ascii="仿宋" w:eastAsia="仿宋" w:hAnsi="仿宋" w:cs="仿宋" w:hint="eastAsia"/>
          <w:spacing w:val="22"/>
          <w:sz w:val="32"/>
          <w:szCs w:val="32"/>
        </w:rPr>
        <w:t>。坚持有保有压，统筹协调，较好地保障了各预算单位基本运转。二是强化</w:t>
      </w:r>
      <w:r w:rsidR="001A70EC" w:rsidRPr="001A70EC">
        <w:rPr>
          <w:rFonts w:ascii="仿宋" w:eastAsia="仿宋" w:hAnsi="仿宋" w:cs="仿宋" w:hint="eastAsia"/>
          <w:spacing w:val="22"/>
          <w:sz w:val="32"/>
          <w:szCs w:val="32"/>
        </w:rPr>
        <w:t>落实</w:t>
      </w:r>
      <w:r w:rsidRPr="00212DE0">
        <w:rPr>
          <w:rFonts w:ascii="仿宋" w:eastAsia="仿宋" w:hAnsi="仿宋" w:cs="仿宋" w:hint="eastAsia"/>
          <w:spacing w:val="22"/>
          <w:sz w:val="32"/>
          <w:szCs w:val="32"/>
        </w:rPr>
        <w:t>民生保障。紧扣民生事项，累计投入</w:t>
      </w:r>
      <w:r w:rsidR="00BD2667" w:rsidRPr="00212DE0">
        <w:rPr>
          <w:rFonts w:ascii="仿宋" w:eastAsia="仿宋" w:hAnsi="仿宋" w:cs="仿宋" w:hint="eastAsia"/>
          <w:spacing w:val="22"/>
          <w:sz w:val="32"/>
          <w:szCs w:val="32"/>
        </w:rPr>
        <w:t>农</w:t>
      </w:r>
      <w:r w:rsidR="00417498" w:rsidRPr="00212DE0">
        <w:rPr>
          <w:rFonts w:ascii="仿宋" w:eastAsia="仿宋" w:hAnsi="仿宋" w:cs="仿宋" w:hint="eastAsia"/>
          <w:spacing w:val="22"/>
          <w:sz w:val="32"/>
          <w:szCs w:val="32"/>
        </w:rPr>
        <w:t>业支持保护补贴</w:t>
      </w:r>
      <w:r w:rsidR="00BD2667" w:rsidRPr="00212DE0">
        <w:rPr>
          <w:rFonts w:ascii="仿宋" w:eastAsia="仿宋" w:hAnsi="仿宋" w:cs="仿宋" w:hint="eastAsia"/>
          <w:spacing w:val="22"/>
          <w:sz w:val="32"/>
          <w:szCs w:val="32"/>
        </w:rPr>
        <w:t>、</w:t>
      </w:r>
      <w:r w:rsidR="00417498" w:rsidRPr="00212DE0">
        <w:rPr>
          <w:rFonts w:ascii="仿宋" w:eastAsia="仿宋" w:hAnsi="仿宋" w:cs="仿宋" w:hint="eastAsia"/>
          <w:spacing w:val="22"/>
          <w:sz w:val="32"/>
          <w:szCs w:val="32"/>
        </w:rPr>
        <w:t>农田水利建设、</w:t>
      </w:r>
      <w:r w:rsidRPr="00212DE0">
        <w:rPr>
          <w:rFonts w:ascii="仿宋" w:eastAsia="仿宋" w:hAnsi="仿宋" w:cs="仿宋" w:hint="eastAsia"/>
          <w:spacing w:val="22"/>
          <w:sz w:val="32"/>
          <w:szCs w:val="32"/>
        </w:rPr>
        <w:t>社会保障等基本民生支出</w:t>
      </w:r>
      <w:r w:rsidR="00652616" w:rsidRPr="00212DE0">
        <w:rPr>
          <w:rFonts w:ascii="仿宋" w:eastAsia="仿宋" w:hAnsi="仿宋" w:cs="仿宋" w:hint="eastAsia"/>
          <w:spacing w:val="22"/>
          <w:sz w:val="32"/>
          <w:szCs w:val="32"/>
        </w:rPr>
        <w:t>20</w:t>
      </w:r>
      <w:r w:rsidRPr="00212DE0">
        <w:rPr>
          <w:rFonts w:ascii="仿宋" w:eastAsia="仿宋" w:hAnsi="仿宋" w:cs="仿宋" w:hint="eastAsia"/>
          <w:spacing w:val="22"/>
          <w:sz w:val="32"/>
          <w:szCs w:val="32"/>
        </w:rPr>
        <w:t>亿元。</w:t>
      </w:r>
      <w:r w:rsidRPr="00234029">
        <w:rPr>
          <w:rFonts w:ascii="仿宋" w:eastAsia="仿宋" w:hAnsi="仿宋" w:cs="仿宋" w:hint="eastAsia"/>
          <w:spacing w:val="22"/>
          <w:sz w:val="32"/>
          <w:szCs w:val="32"/>
        </w:rPr>
        <w:t>三是加大基本民生保障配套。</w:t>
      </w:r>
      <w:r w:rsidRPr="00212DE0">
        <w:rPr>
          <w:rFonts w:ascii="仿宋" w:eastAsia="仿宋" w:hAnsi="仿宋" w:cs="仿宋" w:hint="eastAsia"/>
          <w:spacing w:val="22"/>
          <w:sz w:val="32"/>
          <w:szCs w:val="32"/>
        </w:rPr>
        <w:t>着力提升基层医疗卫生服务水平，落实基本公共卫生、基本药物、城乡医保、免费诊疗财政配套及医疗服务能力提升资金</w:t>
      </w:r>
      <w:r w:rsidR="00652616" w:rsidRPr="00212DE0">
        <w:rPr>
          <w:rFonts w:ascii="仿宋" w:eastAsia="仿宋" w:hAnsi="仿宋" w:cs="仿宋" w:hint="eastAsia"/>
          <w:spacing w:val="22"/>
          <w:sz w:val="32"/>
          <w:szCs w:val="32"/>
        </w:rPr>
        <w:t>3.6亿</w:t>
      </w:r>
      <w:r w:rsidRPr="00212DE0">
        <w:rPr>
          <w:rFonts w:ascii="仿宋" w:eastAsia="仿宋" w:hAnsi="仿宋" w:cs="仿宋" w:hint="eastAsia"/>
          <w:spacing w:val="22"/>
          <w:sz w:val="32"/>
          <w:szCs w:val="32"/>
        </w:rPr>
        <w:t>元</w:t>
      </w:r>
      <w:r w:rsidR="00AE72CE">
        <w:rPr>
          <w:rFonts w:ascii="仿宋" w:eastAsia="仿宋" w:hAnsi="仿宋" w:cs="仿宋" w:hint="eastAsia"/>
          <w:spacing w:val="22"/>
          <w:sz w:val="32"/>
          <w:szCs w:val="32"/>
        </w:rPr>
        <w:t>。</w:t>
      </w:r>
      <w:r w:rsidRPr="00212DE0">
        <w:rPr>
          <w:rFonts w:ascii="仿宋" w:eastAsia="仿宋" w:hAnsi="仿宋" w:cs="仿宋" w:hint="eastAsia"/>
          <w:spacing w:val="22"/>
          <w:sz w:val="32"/>
          <w:szCs w:val="32"/>
        </w:rPr>
        <w:t>企业退休人员基本养老金待遇实现“十一连涨”</w:t>
      </w:r>
      <w:r w:rsidR="00C95614" w:rsidRPr="00212DE0">
        <w:rPr>
          <w:rFonts w:ascii="仿宋" w:eastAsia="仿宋" w:hAnsi="仿宋" w:cs="仿宋" w:hint="eastAsia"/>
          <w:spacing w:val="22"/>
          <w:sz w:val="32"/>
          <w:szCs w:val="32"/>
        </w:rPr>
        <w:t>，</w:t>
      </w:r>
      <w:r w:rsidRPr="00212DE0">
        <w:rPr>
          <w:rFonts w:ascii="仿宋" w:eastAsia="仿宋" w:hAnsi="仿宋" w:cs="仿宋" w:hint="eastAsia"/>
          <w:spacing w:val="22"/>
          <w:sz w:val="32"/>
          <w:szCs w:val="32"/>
        </w:rPr>
        <w:t>惠及全区34522名企业退休人员。城乡居民基础养老金</w:t>
      </w:r>
      <w:r w:rsidR="007D476A" w:rsidRPr="00212DE0">
        <w:rPr>
          <w:rFonts w:ascii="仿宋" w:eastAsia="仿宋" w:hAnsi="仿宋" w:cs="仿宋" w:hint="eastAsia"/>
          <w:spacing w:val="22"/>
          <w:sz w:val="32"/>
          <w:szCs w:val="32"/>
        </w:rPr>
        <w:t>也逐步提高</w:t>
      </w:r>
      <w:r w:rsidRPr="00212DE0">
        <w:rPr>
          <w:rFonts w:ascii="仿宋" w:eastAsia="仿宋" w:hAnsi="仿宋" w:cs="仿宋" w:hint="eastAsia"/>
          <w:spacing w:val="22"/>
          <w:sz w:val="32"/>
          <w:szCs w:val="32"/>
        </w:rPr>
        <w:t>。</w:t>
      </w:r>
    </w:p>
    <w:p w:rsidR="00F867AE" w:rsidRPr="002756F1" w:rsidRDefault="007D78BF" w:rsidP="001A70EC">
      <w:pPr>
        <w:widowControl w:val="0"/>
        <w:spacing w:line="560" w:lineRule="exact"/>
        <w:ind w:firstLineChars="200" w:firstLine="728"/>
        <w:rPr>
          <w:rFonts w:ascii="楷体" w:eastAsia="楷体" w:hAnsi="楷体" w:cs="仿宋"/>
          <w:bCs/>
          <w:spacing w:val="22"/>
          <w:sz w:val="32"/>
          <w:szCs w:val="32"/>
        </w:rPr>
      </w:pPr>
      <w:r w:rsidRPr="002756F1">
        <w:rPr>
          <w:rFonts w:ascii="楷体" w:eastAsia="楷体" w:hAnsi="楷体" w:cs="仿宋" w:hint="eastAsia"/>
          <w:bCs/>
          <w:spacing w:val="22"/>
          <w:sz w:val="32"/>
          <w:szCs w:val="32"/>
        </w:rPr>
        <w:t>3、突出重点，持续深入打好三大攻坚战</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强化财政政策支持和资金保障，坚持完善制度和加强管理并重，三大攻坚战取得明显成果。一是防范地方政府债务风险初战告捷。争取地方政府债券资金</w:t>
      </w:r>
      <w:r w:rsidR="00417498" w:rsidRPr="00212DE0">
        <w:rPr>
          <w:rFonts w:ascii="仿宋" w:eastAsia="仿宋" w:hAnsi="仿宋" w:cs="仿宋" w:hint="eastAsia"/>
          <w:spacing w:val="22"/>
          <w:sz w:val="32"/>
          <w:szCs w:val="32"/>
        </w:rPr>
        <w:t>3</w:t>
      </w:r>
      <w:r w:rsidR="005D6B7E" w:rsidRPr="00212DE0">
        <w:rPr>
          <w:rFonts w:ascii="仿宋" w:eastAsia="仿宋" w:hAnsi="仿宋" w:cs="仿宋"/>
          <w:spacing w:val="22"/>
          <w:sz w:val="32"/>
          <w:szCs w:val="32"/>
        </w:rPr>
        <w:t>671</w:t>
      </w:r>
      <w:r w:rsidR="0050615A" w:rsidRPr="00212DE0">
        <w:rPr>
          <w:rFonts w:ascii="仿宋" w:eastAsia="仿宋" w:hAnsi="仿宋" w:cs="仿宋"/>
          <w:spacing w:val="22"/>
          <w:sz w:val="32"/>
          <w:szCs w:val="32"/>
        </w:rPr>
        <w:t>3</w:t>
      </w:r>
      <w:r w:rsidRPr="00212DE0">
        <w:rPr>
          <w:rFonts w:ascii="仿宋" w:eastAsia="仿宋" w:hAnsi="仿宋" w:cs="仿宋" w:hint="eastAsia"/>
          <w:spacing w:val="22"/>
          <w:sz w:val="32"/>
          <w:szCs w:val="32"/>
        </w:rPr>
        <w:t>万元，主要用于支持绥大高速征地拆迁、哈伊铁路征地拆迁、乡镇污水处理、垃圾治理等重点项目建设，大力支持</w:t>
      </w:r>
      <w:r w:rsidR="00657738" w:rsidRPr="00212DE0">
        <w:rPr>
          <w:rFonts w:ascii="仿宋" w:eastAsia="仿宋" w:hAnsi="仿宋" w:cs="仿宋" w:hint="eastAsia"/>
          <w:spacing w:val="22"/>
          <w:sz w:val="32"/>
          <w:szCs w:val="32"/>
        </w:rPr>
        <w:t>了</w:t>
      </w:r>
      <w:r w:rsidRPr="00212DE0">
        <w:rPr>
          <w:rFonts w:ascii="仿宋" w:eastAsia="仿宋" w:hAnsi="仿宋" w:cs="仿宋" w:hint="eastAsia"/>
          <w:spacing w:val="22"/>
          <w:sz w:val="32"/>
          <w:szCs w:val="32"/>
        </w:rPr>
        <w:t>北林经济发展。化解隐性债务571万元，债务风险总体安全可控。二是精准扶贫统筹推进。以资金整合为抓手，集中</w:t>
      </w:r>
      <w:r w:rsidR="006C0FE5">
        <w:rPr>
          <w:rFonts w:ascii="仿宋" w:eastAsia="仿宋" w:hAnsi="仿宋" w:cs="仿宋" w:hint="eastAsia"/>
          <w:spacing w:val="22"/>
          <w:sz w:val="32"/>
          <w:szCs w:val="32"/>
        </w:rPr>
        <w:t>财力</w:t>
      </w:r>
      <w:r w:rsidRPr="00212DE0">
        <w:rPr>
          <w:rFonts w:ascii="仿宋" w:eastAsia="仿宋" w:hAnsi="仿宋" w:cs="仿宋" w:hint="eastAsia"/>
          <w:spacing w:val="22"/>
          <w:sz w:val="32"/>
          <w:szCs w:val="32"/>
        </w:rPr>
        <w:t>打赢脱贫攻坚战</w:t>
      </w:r>
      <w:r w:rsidR="00802AF0">
        <w:rPr>
          <w:rFonts w:ascii="仿宋" w:eastAsia="仿宋" w:hAnsi="仿宋" w:cs="仿宋" w:hint="eastAsia"/>
          <w:spacing w:val="22"/>
          <w:sz w:val="32"/>
          <w:szCs w:val="32"/>
        </w:rPr>
        <w:t>，</w:t>
      </w:r>
      <w:r w:rsidRPr="00212DE0">
        <w:rPr>
          <w:rFonts w:ascii="仿宋" w:eastAsia="仿宋" w:hAnsi="仿宋" w:cs="仿宋" w:hint="eastAsia"/>
          <w:spacing w:val="22"/>
          <w:sz w:val="32"/>
          <w:szCs w:val="32"/>
        </w:rPr>
        <w:t>全年投入扶贫资金</w:t>
      </w:r>
      <w:r w:rsidR="00417498" w:rsidRPr="00212DE0">
        <w:rPr>
          <w:rFonts w:ascii="仿宋" w:eastAsia="仿宋" w:hAnsi="仿宋" w:cs="仿宋" w:hint="eastAsia"/>
          <w:spacing w:val="22"/>
          <w:sz w:val="32"/>
          <w:szCs w:val="32"/>
        </w:rPr>
        <w:t>8133</w:t>
      </w:r>
      <w:r w:rsidRPr="00212DE0">
        <w:rPr>
          <w:rFonts w:ascii="仿宋" w:eastAsia="仿宋" w:hAnsi="仿宋" w:cs="仿宋" w:hint="eastAsia"/>
          <w:spacing w:val="22"/>
          <w:sz w:val="32"/>
          <w:szCs w:val="32"/>
        </w:rPr>
        <w:t>万元，集中用于建设冷库、修建道路等主要方面建设。积极推进扶贫资金动态监控平台建设，对各级各类</w:t>
      </w:r>
      <w:r w:rsidRPr="00212DE0">
        <w:rPr>
          <w:rFonts w:ascii="仿宋" w:eastAsia="仿宋" w:hAnsi="仿宋" w:cs="仿宋" w:hint="eastAsia"/>
          <w:spacing w:val="22"/>
          <w:sz w:val="32"/>
          <w:szCs w:val="32"/>
        </w:rPr>
        <w:lastRenderedPageBreak/>
        <w:t>财政扶贫资金进行全环节、全流程监控，促进“阳光扶贫”。三是污染防治保障有力。围绕环境整治和生态建设重点领域，持续加大投入力度</w:t>
      </w:r>
      <w:r w:rsidR="00802AF0">
        <w:rPr>
          <w:rFonts w:ascii="仿宋" w:eastAsia="仿宋" w:hAnsi="仿宋" w:cs="仿宋" w:hint="eastAsia"/>
          <w:spacing w:val="22"/>
          <w:sz w:val="32"/>
          <w:szCs w:val="32"/>
        </w:rPr>
        <w:t>，</w:t>
      </w:r>
      <w:r w:rsidRPr="00212DE0">
        <w:rPr>
          <w:rFonts w:ascii="仿宋" w:eastAsia="仿宋" w:hAnsi="仿宋" w:cs="仿宋" w:hint="eastAsia"/>
          <w:spacing w:val="22"/>
          <w:sz w:val="32"/>
          <w:szCs w:val="32"/>
        </w:rPr>
        <w:t>2020年共投入资金</w:t>
      </w:r>
      <w:r w:rsidR="007006DA" w:rsidRPr="003B514E">
        <w:rPr>
          <w:rFonts w:ascii="仿宋" w:eastAsia="仿宋" w:hAnsi="仿宋" w:cs="仿宋" w:hint="eastAsia"/>
          <w:spacing w:val="22"/>
          <w:sz w:val="32"/>
          <w:szCs w:val="32"/>
        </w:rPr>
        <w:t>11934</w:t>
      </w:r>
      <w:r w:rsidRPr="003B514E">
        <w:rPr>
          <w:rFonts w:ascii="仿宋" w:eastAsia="仿宋" w:hAnsi="仿宋" w:cs="仿宋" w:hint="eastAsia"/>
          <w:spacing w:val="22"/>
          <w:sz w:val="32"/>
          <w:szCs w:val="32"/>
        </w:rPr>
        <w:t>万</w:t>
      </w:r>
      <w:r w:rsidR="007006DA">
        <w:rPr>
          <w:rFonts w:ascii="仿宋" w:eastAsia="仿宋" w:hAnsi="仿宋" w:cs="仿宋" w:hint="eastAsia"/>
          <w:spacing w:val="22"/>
          <w:sz w:val="32"/>
          <w:szCs w:val="32"/>
        </w:rPr>
        <w:t>元，着力支持农村垃圾治理、污水处理</w:t>
      </w:r>
      <w:r w:rsidRPr="00212DE0">
        <w:rPr>
          <w:rFonts w:ascii="仿宋" w:eastAsia="仿宋" w:hAnsi="仿宋" w:cs="仿宋" w:hint="eastAsia"/>
          <w:spacing w:val="22"/>
          <w:sz w:val="32"/>
          <w:szCs w:val="32"/>
        </w:rPr>
        <w:t>等突出环境问题。</w:t>
      </w:r>
    </w:p>
    <w:p w:rsidR="00F867AE" w:rsidRPr="002756F1" w:rsidRDefault="007D78BF" w:rsidP="001A70EC">
      <w:pPr>
        <w:widowControl w:val="0"/>
        <w:spacing w:line="560" w:lineRule="exact"/>
        <w:ind w:firstLineChars="200" w:firstLine="728"/>
        <w:rPr>
          <w:rFonts w:ascii="楷体" w:eastAsia="楷体" w:hAnsi="楷体" w:cs="仿宋"/>
          <w:bCs/>
          <w:spacing w:val="22"/>
          <w:sz w:val="32"/>
          <w:szCs w:val="32"/>
        </w:rPr>
      </w:pPr>
      <w:r w:rsidRPr="002756F1">
        <w:rPr>
          <w:rFonts w:ascii="楷体" w:eastAsia="楷体" w:hAnsi="楷体" w:cs="仿宋" w:hint="eastAsia"/>
          <w:bCs/>
          <w:spacing w:val="22"/>
          <w:sz w:val="32"/>
          <w:szCs w:val="32"/>
        </w:rPr>
        <w:t>4、深化财政体制改革，管理更加科学</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一是进一步完善采购预算。凡是属于政府采购范围的支出项目，按规定的政府集中采购目录及限额标准，与部门预算同步编制政府采购预算。二是全面推进预算绩效管理。根据国家、省和市有关文件要求，结合全区财政工作实际，制定预算绩效监督管理工作相关实施意见，为建立科学、规范、高效的财政资金使用和管理体系提供制度保障。三是加大存量结余资金清理工作。2020年共清理盘活各项存量资金</w:t>
      </w:r>
      <w:r w:rsidR="00455ADE" w:rsidRPr="00212DE0">
        <w:rPr>
          <w:rFonts w:ascii="仿宋" w:eastAsia="仿宋" w:hAnsi="仿宋" w:cs="仿宋" w:hint="eastAsia"/>
          <w:spacing w:val="22"/>
          <w:sz w:val="32"/>
          <w:szCs w:val="32"/>
        </w:rPr>
        <w:t>1</w:t>
      </w:r>
      <w:r w:rsidR="00234029">
        <w:rPr>
          <w:rFonts w:ascii="仿宋" w:eastAsia="仿宋" w:hAnsi="仿宋" w:cs="仿宋" w:hint="eastAsia"/>
          <w:spacing w:val="22"/>
          <w:sz w:val="32"/>
          <w:szCs w:val="32"/>
        </w:rPr>
        <w:t>0755万</w:t>
      </w:r>
      <w:r w:rsidRPr="00212DE0">
        <w:rPr>
          <w:rFonts w:ascii="仿宋" w:eastAsia="仿宋" w:hAnsi="仿宋" w:cs="仿宋" w:hint="eastAsia"/>
          <w:spacing w:val="22"/>
          <w:sz w:val="32"/>
          <w:szCs w:val="32"/>
        </w:rPr>
        <w:t>元，</w:t>
      </w:r>
      <w:r w:rsidR="00234029" w:rsidRPr="00234029">
        <w:rPr>
          <w:rFonts w:ascii="仿宋" w:eastAsia="仿宋" w:hAnsi="仿宋" w:cs="仿宋" w:hint="eastAsia"/>
          <w:spacing w:val="22"/>
          <w:sz w:val="32"/>
          <w:szCs w:val="32"/>
        </w:rPr>
        <w:t>安排</w:t>
      </w:r>
      <w:r w:rsidR="00234029">
        <w:rPr>
          <w:rFonts w:ascii="仿宋" w:eastAsia="仿宋" w:hAnsi="仿宋" w:cs="仿宋" w:hint="eastAsia"/>
          <w:spacing w:val="22"/>
          <w:sz w:val="32"/>
          <w:szCs w:val="32"/>
        </w:rPr>
        <w:t>4858万元</w:t>
      </w:r>
      <w:r w:rsidRPr="00212DE0">
        <w:rPr>
          <w:rFonts w:ascii="仿宋" w:eastAsia="仿宋" w:hAnsi="仿宋" w:cs="仿宋" w:hint="eastAsia"/>
          <w:spacing w:val="22"/>
          <w:sz w:val="32"/>
          <w:szCs w:val="32"/>
        </w:rPr>
        <w:t>用于教育、科技、文化、社会保障等民生领域及重点项目建设。四是加强对财政性资金投入项目的监管力度。</w:t>
      </w:r>
      <w:r w:rsidR="00FE0EF8" w:rsidRPr="00212DE0">
        <w:rPr>
          <w:rFonts w:ascii="仿宋" w:eastAsia="仿宋" w:hAnsi="仿宋" w:cs="仿宋" w:hint="eastAsia"/>
          <w:spacing w:val="22"/>
          <w:sz w:val="32"/>
          <w:szCs w:val="32"/>
        </w:rPr>
        <w:t>2020年共完成预算评审133项，送审总造价10.98亿元，审定：9.87亿元，核减：1.11亿元，核减率10.1%。</w:t>
      </w:r>
    </w:p>
    <w:p w:rsidR="00501AEE" w:rsidRPr="002756F1" w:rsidRDefault="00501AEE" w:rsidP="001A70EC">
      <w:pPr>
        <w:widowControl w:val="0"/>
        <w:spacing w:line="560" w:lineRule="exact"/>
        <w:ind w:firstLineChars="200" w:firstLine="728"/>
        <w:rPr>
          <w:rFonts w:ascii="楷体" w:eastAsia="楷体" w:hAnsi="楷体" w:cs="仿宋"/>
          <w:bCs/>
          <w:spacing w:val="22"/>
          <w:sz w:val="32"/>
          <w:szCs w:val="32"/>
        </w:rPr>
      </w:pPr>
      <w:r w:rsidRPr="002756F1">
        <w:rPr>
          <w:rFonts w:ascii="楷体" w:eastAsia="楷体" w:hAnsi="楷体" w:cs="仿宋" w:hint="eastAsia"/>
          <w:bCs/>
          <w:spacing w:val="22"/>
          <w:sz w:val="32"/>
          <w:szCs w:val="32"/>
        </w:rPr>
        <w:t>5、巩固和拓展减税降费政策成果</w:t>
      </w:r>
    </w:p>
    <w:p w:rsidR="00501AEE" w:rsidRPr="00212DE0" w:rsidRDefault="006C0FE5" w:rsidP="001A70EC">
      <w:pPr>
        <w:pStyle w:val="a0"/>
        <w:spacing w:line="560" w:lineRule="exact"/>
        <w:ind w:firstLineChars="194" w:firstLine="706"/>
        <w:jc w:val="left"/>
        <w:rPr>
          <w:rFonts w:ascii="仿宋" w:eastAsia="仿宋" w:hAnsi="仿宋" w:cs="仿宋"/>
          <w:spacing w:val="22"/>
          <w:sz w:val="32"/>
          <w:szCs w:val="32"/>
        </w:rPr>
      </w:pPr>
      <w:r w:rsidRPr="006C0FE5">
        <w:rPr>
          <w:rFonts w:ascii="仿宋" w:eastAsia="仿宋" w:hAnsi="仿宋" w:cs="仿宋" w:hint="eastAsia"/>
          <w:spacing w:val="22"/>
          <w:sz w:val="32"/>
          <w:szCs w:val="32"/>
        </w:rPr>
        <w:t>坚决贯彻</w:t>
      </w:r>
      <w:r>
        <w:rPr>
          <w:rFonts w:ascii="仿宋" w:eastAsia="仿宋" w:hAnsi="仿宋" w:cs="仿宋" w:hint="eastAsia"/>
          <w:spacing w:val="22"/>
          <w:sz w:val="32"/>
          <w:szCs w:val="32"/>
        </w:rPr>
        <w:t>落实</w:t>
      </w:r>
      <w:r w:rsidRPr="006C0FE5">
        <w:rPr>
          <w:rFonts w:ascii="仿宋" w:eastAsia="仿宋" w:hAnsi="仿宋" w:cs="仿宋" w:hint="eastAsia"/>
          <w:spacing w:val="22"/>
          <w:sz w:val="32"/>
          <w:szCs w:val="32"/>
        </w:rPr>
        <w:t>国家和省、市出台的各项减税降费政策。</w:t>
      </w:r>
      <w:r w:rsidR="00501AEE" w:rsidRPr="00212DE0">
        <w:rPr>
          <w:rFonts w:ascii="仿宋" w:eastAsia="仿宋" w:hAnsi="仿宋" w:cs="仿宋" w:hint="eastAsia"/>
          <w:spacing w:val="22"/>
          <w:sz w:val="32"/>
          <w:szCs w:val="32"/>
        </w:rPr>
        <w:t>一是加大政策宣传力度，</w:t>
      </w:r>
      <w:r w:rsidR="00B92567">
        <w:rPr>
          <w:rFonts w:ascii="仿宋" w:eastAsia="仿宋" w:hAnsi="仿宋" w:cs="仿宋" w:hint="eastAsia"/>
          <w:spacing w:val="22"/>
          <w:sz w:val="32"/>
          <w:szCs w:val="32"/>
        </w:rPr>
        <w:t>通过政府网站、报纸等渠道广泛宣传，使纳税人对减税降费政策应知尽知。</w:t>
      </w:r>
      <w:r>
        <w:rPr>
          <w:rFonts w:ascii="仿宋" w:eastAsia="仿宋" w:hAnsi="仿宋" w:cs="仿宋" w:hint="eastAsia"/>
          <w:spacing w:val="22"/>
          <w:sz w:val="32"/>
          <w:szCs w:val="32"/>
        </w:rPr>
        <w:t>二</w:t>
      </w:r>
      <w:r w:rsidR="00501AEE" w:rsidRPr="00212DE0">
        <w:rPr>
          <w:rFonts w:ascii="仿宋" w:eastAsia="仿宋" w:hAnsi="仿宋" w:cs="仿宋" w:hint="eastAsia"/>
          <w:spacing w:val="22"/>
          <w:sz w:val="32"/>
          <w:szCs w:val="32"/>
        </w:rPr>
        <w:t>是加强对减税降费政策措施效果的监督检查，确保政策执行到位。2020年我区减税降费约为29500万元。</w:t>
      </w:r>
    </w:p>
    <w:p w:rsidR="00501AEE" w:rsidRPr="00212DE0" w:rsidRDefault="00501AEE" w:rsidP="001A70EC">
      <w:pPr>
        <w:pStyle w:val="a0"/>
        <w:spacing w:line="560" w:lineRule="exact"/>
        <w:ind w:firstLineChars="194" w:firstLine="706"/>
        <w:jc w:val="left"/>
        <w:rPr>
          <w:rFonts w:ascii="仿宋" w:eastAsia="仿宋" w:hAnsi="仿宋" w:cs="仿宋"/>
          <w:spacing w:val="22"/>
          <w:sz w:val="32"/>
          <w:szCs w:val="32"/>
        </w:rPr>
      </w:pPr>
      <w:r w:rsidRPr="00212DE0">
        <w:rPr>
          <w:rFonts w:ascii="仿宋" w:eastAsia="仿宋" w:hAnsi="仿宋" w:cs="仿宋" w:hint="eastAsia"/>
          <w:spacing w:val="22"/>
          <w:sz w:val="32"/>
          <w:szCs w:val="32"/>
        </w:rPr>
        <w:lastRenderedPageBreak/>
        <w:t>总体来看，2020年我区财政运行总体符合预期，这些成绩的取得，是区委区政府科学决策、正确领导的结果，是人大依法监督和政协民主监督的结果，也是全区各部门共同努力的结果。</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同时，我们也清醒地看到，当前财政运行中还存在不少困难和挑战：</w:t>
      </w:r>
      <w:r w:rsidRPr="00212DE0">
        <w:rPr>
          <w:rFonts w:ascii="仿宋" w:eastAsia="仿宋" w:hAnsi="仿宋" w:cs="仿宋_GB2312" w:hint="eastAsia"/>
          <w:spacing w:val="22"/>
          <w:sz w:val="32"/>
          <w:szCs w:val="32"/>
        </w:rPr>
        <w:t>财政收入方面，</w:t>
      </w:r>
      <w:r w:rsidRPr="00212DE0">
        <w:rPr>
          <w:rFonts w:ascii="仿宋" w:eastAsia="仿宋" w:hAnsi="仿宋" w:cs="仿宋" w:hint="eastAsia"/>
          <w:spacing w:val="22"/>
          <w:sz w:val="32"/>
          <w:szCs w:val="32"/>
        </w:rPr>
        <w:t>经济下行压力加大，减税降费、房地产调控</w:t>
      </w:r>
      <w:r w:rsidR="006C0FE5">
        <w:rPr>
          <w:rFonts w:ascii="仿宋" w:eastAsia="仿宋" w:hAnsi="仿宋" w:cs="仿宋" w:hint="eastAsia"/>
          <w:spacing w:val="22"/>
          <w:sz w:val="32"/>
          <w:szCs w:val="32"/>
        </w:rPr>
        <w:t>等因素对财政收入</w:t>
      </w:r>
      <w:r w:rsidRPr="00212DE0">
        <w:rPr>
          <w:rFonts w:ascii="仿宋" w:eastAsia="仿宋" w:hAnsi="仿宋" w:cs="仿宋" w:hint="eastAsia"/>
          <w:spacing w:val="22"/>
          <w:sz w:val="32"/>
          <w:szCs w:val="32"/>
        </w:rPr>
        <w:t>影响</w:t>
      </w:r>
      <w:r w:rsidR="006C0FE5">
        <w:rPr>
          <w:rFonts w:ascii="仿宋" w:eastAsia="仿宋" w:hAnsi="仿宋" w:cs="仿宋" w:hint="eastAsia"/>
          <w:spacing w:val="22"/>
          <w:sz w:val="32"/>
          <w:szCs w:val="32"/>
        </w:rPr>
        <w:t>仍在</w:t>
      </w:r>
      <w:r w:rsidRPr="00212DE0">
        <w:rPr>
          <w:rFonts w:ascii="仿宋" w:eastAsia="仿宋" w:hAnsi="仿宋" w:cs="仿宋" w:hint="eastAsia"/>
          <w:spacing w:val="22"/>
          <w:sz w:val="32"/>
          <w:szCs w:val="32"/>
        </w:rPr>
        <w:t>持续，财政收入增长放缓趋势更加明显；财政支出方面，一是“六稳”“六保”任务艰巨，重点项目建设较多；二是机关养老保险缺口逐年增大，弥补资金缺口压力较重；三是部分支出政策针对性不强，支出结构固化、资金效益不高、资产闲置浪费等问题依然存在，促改革、提绩效、强监管仍然任重道远。对这些困难和问题，我们将采取有效措施加以解决。</w:t>
      </w:r>
    </w:p>
    <w:p w:rsidR="00F867AE" w:rsidRPr="002756F1" w:rsidRDefault="007D78BF" w:rsidP="001A70EC">
      <w:pPr>
        <w:widowControl w:val="0"/>
        <w:spacing w:line="560" w:lineRule="exact"/>
        <w:ind w:firstLineChars="200" w:firstLine="728"/>
        <w:rPr>
          <w:rFonts w:ascii="黑体" w:eastAsia="黑体" w:hAnsi="黑体" w:cs="黑体"/>
          <w:spacing w:val="22"/>
          <w:sz w:val="32"/>
          <w:szCs w:val="32"/>
        </w:rPr>
      </w:pPr>
      <w:r w:rsidRPr="002756F1">
        <w:rPr>
          <w:rFonts w:ascii="黑体" w:eastAsia="黑体" w:hAnsi="黑体" w:cs="黑体" w:hint="eastAsia"/>
          <w:spacing w:val="22"/>
          <w:sz w:val="32"/>
          <w:szCs w:val="32"/>
        </w:rPr>
        <w:t>二、2021年预算草案</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2021不仅是“十四五”的开局之年，也是两个百年目标交汇与转换之年。我们既要看到经济长期稳中向好的总体趋势，牢牢把握重要战略机遇期，也要看到面临的风险挑战之严峻前所未有，财政收支矛盾前所未有，深化改革之紧迫前所未有，正视问题、坚定信心、主动作为、创新思维，积极稳妥、科学合理地编制2021年预算。</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黑体" w:hint="eastAsia"/>
          <w:spacing w:val="22"/>
          <w:sz w:val="32"/>
          <w:szCs w:val="32"/>
        </w:rPr>
        <w:t>2021年预算安排的指导思想是：</w:t>
      </w:r>
      <w:r w:rsidRPr="00212DE0">
        <w:rPr>
          <w:rFonts w:ascii="仿宋" w:eastAsia="仿宋" w:hAnsi="仿宋" w:cs="仿宋" w:hint="eastAsia"/>
          <w:spacing w:val="22"/>
          <w:sz w:val="32"/>
          <w:szCs w:val="32"/>
        </w:rPr>
        <w:t>以习近平新时代中国特色社会主义思想为指导，深入学习贯彻党的十九大</w:t>
      </w:r>
      <w:r w:rsidRPr="00212DE0">
        <w:rPr>
          <w:rFonts w:ascii="仿宋" w:eastAsia="仿宋" w:hAnsi="仿宋" w:cs="仿宋" w:hint="eastAsia"/>
          <w:spacing w:val="22"/>
          <w:sz w:val="32"/>
          <w:szCs w:val="32"/>
        </w:rPr>
        <w:lastRenderedPageBreak/>
        <w:t>和十九届二中、三中、四中、五中全会及中央经济工作会议精神，紧扣推动“都城地”建设向更高质量发展目标，围绕区委、区政府决策部署，</w:t>
      </w:r>
      <w:r w:rsidR="00455ADE" w:rsidRPr="00212DE0">
        <w:rPr>
          <w:rFonts w:ascii="仿宋" w:eastAsia="仿宋" w:hAnsi="仿宋" w:cs="仿宋" w:hint="eastAsia"/>
          <w:spacing w:val="22"/>
          <w:sz w:val="32"/>
          <w:szCs w:val="32"/>
        </w:rPr>
        <w:t>坚持稳中求进工作总基调，立足新发展阶段，</w:t>
      </w:r>
      <w:r w:rsidRPr="00212DE0">
        <w:rPr>
          <w:rFonts w:ascii="仿宋" w:eastAsia="仿宋" w:hAnsi="仿宋" w:cs="仿宋" w:hint="eastAsia"/>
          <w:spacing w:val="22"/>
          <w:sz w:val="32"/>
          <w:szCs w:val="32"/>
        </w:rPr>
        <w:t>坚持新发展理念，</w:t>
      </w:r>
      <w:r w:rsidR="00455ADE" w:rsidRPr="00212DE0">
        <w:rPr>
          <w:rFonts w:ascii="仿宋" w:eastAsia="仿宋" w:hAnsi="仿宋" w:cs="仿宋" w:hint="eastAsia"/>
          <w:spacing w:val="22"/>
          <w:sz w:val="32"/>
          <w:szCs w:val="32"/>
        </w:rPr>
        <w:t>构建新发展格局</w:t>
      </w:r>
      <w:r w:rsidRPr="00212DE0">
        <w:rPr>
          <w:rFonts w:ascii="仿宋" w:eastAsia="仿宋" w:hAnsi="仿宋" w:cs="仿宋" w:hint="eastAsia"/>
          <w:spacing w:val="22"/>
          <w:sz w:val="32"/>
          <w:szCs w:val="32"/>
        </w:rPr>
        <w:t>，</w:t>
      </w:r>
      <w:r w:rsidR="00455ADE" w:rsidRPr="00212DE0">
        <w:rPr>
          <w:rFonts w:ascii="仿宋" w:eastAsia="仿宋" w:hAnsi="仿宋" w:cs="仿宋" w:hint="eastAsia"/>
          <w:spacing w:val="22"/>
          <w:sz w:val="32"/>
          <w:szCs w:val="32"/>
        </w:rPr>
        <w:t>以推动高质量发展为主题，以深化供给侧结构性改革为主线，以改革创新为根本动力，以满足人民日益增长的美好生活需要为根本目的，</w:t>
      </w:r>
      <w:r w:rsidRPr="00212DE0">
        <w:rPr>
          <w:rFonts w:ascii="仿宋" w:eastAsia="仿宋" w:hAnsi="仿宋" w:cs="仿宋" w:hint="eastAsia"/>
          <w:spacing w:val="22"/>
          <w:sz w:val="32"/>
          <w:szCs w:val="32"/>
        </w:rPr>
        <w:t>统筹推进稳增长、促改革、调结构、惠民生、防风险、保稳定工作，</w:t>
      </w:r>
      <w:r w:rsidR="00455ADE" w:rsidRPr="00212DE0">
        <w:rPr>
          <w:rFonts w:ascii="仿宋" w:eastAsia="仿宋" w:hAnsi="仿宋" w:cs="仿宋" w:hint="eastAsia"/>
          <w:spacing w:val="22"/>
          <w:sz w:val="32"/>
          <w:szCs w:val="32"/>
        </w:rPr>
        <w:t>继续做好</w:t>
      </w:r>
      <w:r w:rsidRPr="00212DE0">
        <w:rPr>
          <w:rFonts w:ascii="仿宋" w:eastAsia="仿宋" w:hAnsi="仿宋" w:cs="仿宋" w:hint="eastAsia"/>
          <w:spacing w:val="22"/>
          <w:sz w:val="32"/>
          <w:szCs w:val="32"/>
        </w:rPr>
        <w:t>“六稳”</w:t>
      </w:r>
      <w:r w:rsidR="00455ADE" w:rsidRPr="00212DE0">
        <w:rPr>
          <w:rFonts w:ascii="仿宋" w:eastAsia="仿宋" w:hAnsi="仿宋" w:cs="仿宋" w:hint="eastAsia"/>
          <w:spacing w:val="22"/>
          <w:sz w:val="32"/>
          <w:szCs w:val="32"/>
        </w:rPr>
        <w:t>工作</w:t>
      </w:r>
      <w:r w:rsidRPr="00212DE0">
        <w:rPr>
          <w:rFonts w:ascii="仿宋" w:eastAsia="仿宋" w:hAnsi="仿宋" w:cs="仿宋" w:hint="eastAsia"/>
          <w:spacing w:val="22"/>
          <w:sz w:val="32"/>
          <w:szCs w:val="32"/>
        </w:rPr>
        <w:t>、</w:t>
      </w:r>
      <w:r w:rsidR="00455ADE" w:rsidRPr="00212DE0">
        <w:rPr>
          <w:rFonts w:ascii="仿宋" w:eastAsia="仿宋" w:hAnsi="仿宋" w:cs="仿宋" w:hint="eastAsia"/>
          <w:spacing w:val="22"/>
          <w:sz w:val="32"/>
          <w:szCs w:val="32"/>
        </w:rPr>
        <w:t>落实</w:t>
      </w:r>
      <w:r w:rsidRPr="00212DE0">
        <w:rPr>
          <w:rFonts w:ascii="仿宋" w:eastAsia="仿宋" w:hAnsi="仿宋" w:cs="仿宋" w:hint="eastAsia"/>
          <w:spacing w:val="22"/>
          <w:sz w:val="32"/>
          <w:szCs w:val="32"/>
        </w:rPr>
        <w:t>“六保”</w:t>
      </w:r>
      <w:r w:rsidR="00455ADE" w:rsidRPr="00212DE0">
        <w:rPr>
          <w:rFonts w:ascii="仿宋" w:eastAsia="仿宋" w:hAnsi="仿宋" w:cs="仿宋" w:hint="eastAsia"/>
          <w:spacing w:val="22"/>
          <w:sz w:val="32"/>
          <w:szCs w:val="32"/>
        </w:rPr>
        <w:t>任务</w:t>
      </w:r>
      <w:r w:rsidRPr="00212DE0">
        <w:rPr>
          <w:rFonts w:ascii="仿宋" w:eastAsia="仿宋" w:hAnsi="仿宋" w:cs="仿宋" w:hint="eastAsia"/>
          <w:spacing w:val="22"/>
          <w:sz w:val="32"/>
          <w:szCs w:val="32"/>
        </w:rPr>
        <w:t>，持续优化财政资源配置效率，切实增强财政可持续性，</w:t>
      </w:r>
      <w:r w:rsidR="00F7005D" w:rsidRPr="00212DE0">
        <w:rPr>
          <w:rFonts w:ascii="仿宋" w:eastAsia="仿宋" w:hAnsi="仿宋" w:cs="仿宋" w:hint="eastAsia"/>
          <w:spacing w:val="22"/>
          <w:sz w:val="32"/>
          <w:szCs w:val="32"/>
        </w:rPr>
        <w:t>强化预算约束和绩效管理，</w:t>
      </w:r>
      <w:r w:rsidRPr="00212DE0">
        <w:rPr>
          <w:rFonts w:ascii="仿宋" w:eastAsia="仿宋" w:hAnsi="仿宋" w:cs="仿宋" w:hint="eastAsia"/>
          <w:spacing w:val="22"/>
          <w:sz w:val="32"/>
          <w:szCs w:val="32"/>
        </w:rPr>
        <w:t>为实现北林区高质量跨越式发展提供坚实的财力保障。</w:t>
      </w:r>
    </w:p>
    <w:p w:rsidR="00F867AE" w:rsidRPr="00AF7E4B" w:rsidRDefault="007D78BF" w:rsidP="001A70EC">
      <w:pPr>
        <w:widowControl w:val="0"/>
        <w:spacing w:line="560" w:lineRule="exact"/>
        <w:ind w:firstLineChars="200" w:firstLine="728"/>
        <w:rPr>
          <w:rFonts w:ascii="楷体" w:eastAsia="楷体" w:hAnsi="楷体" w:cs="仿宋"/>
          <w:spacing w:val="22"/>
          <w:sz w:val="32"/>
          <w:szCs w:val="32"/>
        </w:rPr>
      </w:pPr>
      <w:r w:rsidRPr="00AF7E4B">
        <w:rPr>
          <w:rFonts w:ascii="楷体" w:eastAsia="楷体" w:hAnsi="楷体" w:cs="仿宋" w:hint="eastAsia"/>
          <w:spacing w:val="22"/>
          <w:sz w:val="32"/>
          <w:szCs w:val="32"/>
        </w:rPr>
        <w:t>2021年预算安排的主要原则：</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楷体" w:hint="eastAsia"/>
          <w:spacing w:val="22"/>
          <w:sz w:val="32"/>
          <w:szCs w:val="32"/>
        </w:rPr>
        <w:t>（一）培育财源。</w:t>
      </w:r>
      <w:r w:rsidRPr="00212DE0">
        <w:rPr>
          <w:rFonts w:ascii="仿宋" w:eastAsia="仿宋" w:hAnsi="仿宋" w:cs="仿宋" w:hint="eastAsia"/>
          <w:spacing w:val="22"/>
          <w:sz w:val="32"/>
          <w:szCs w:val="32"/>
        </w:rPr>
        <w:t>坚持以发展为第一要求，抓招商、促发展，引进一批带动性强、增长性好的优质项目，夯实财源基础、增强发展后劲。着力优化营商环境，支持存量企业做大做强，培育高质量发展新动能。</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楷体" w:hint="eastAsia"/>
          <w:spacing w:val="22"/>
          <w:sz w:val="32"/>
          <w:szCs w:val="32"/>
        </w:rPr>
        <w:t>（二）有保有压。</w:t>
      </w:r>
      <w:r w:rsidRPr="00212DE0">
        <w:rPr>
          <w:rFonts w:ascii="仿宋" w:eastAsia="仿宋" w:hAnsi="仿宋" w:cs="仿宋" w:hint="eastAsia"/>
          <w:spacing w:val="22"/>
          <w:sz w:val="32"/>
          <w:szCs w:val="32"/>
        </w:rPr>
        <w:t>在确保“五保”基础上，突出抓重点、补短板、强链条，集中财力保障区委、区政府确定的重大产业发展、重点项目建设。不折不扣落实“过紧日子”要求，继续严控一般性支出，压减非急需、非刚性支出，调整优化支出结构。</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楷体" w:hint="eastAsia"/>
          <w:spacing w:val="22"/>
          <w:sz w:val="32"/>
          <w:szCs w:val="32"/>
        </w:rPr>
        <w:t>（三）提升绩效。</w:t>
      </w:r>
      <w:r w:rsidRPr="00212DE0">
        <w:rPr>
          <w:rFonts w:ascii="仿宋" w:eastAsia="仿宋" w:hAnsi="仿宋" w:cs="仿宋" w:hint="eastAsia"/>
          <w:spacing w:val="22"/>
          <w:sz w:val="32"/>
          <w:szCs w:val="32"/>
        </w:rPr>
        <w:t>全面实施预算绩效管理，推进绩效管理深度融入预算编制、执行、决算、监督全过程，</w:t>
      </w:r>
      <w:r w:rsidRPr="00212DE0">
        <w:rPr>
          <w:rFonts w:ascii="仿宋" w:eastAsia="仿宋" w:hAnsi="仿宋" w:cs="仿宋" w:hint="eastAsia"/>
          <w:spacing w:val="22"/>
          <w:sz w:val="32"/>
          <w:szCs w:val="32"/>
        </w:rPr>
        <w:lastRenderedPageBreak/>
        <w:t>覆盖所有财政资金。强化绩效管理结果运用，提升财政资金配置效率，切实做到“花钱问效、无效问责”。</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按照上述原则，2021年财政预算安排如下：</w:t>
      </w:r>
    </w:p>
    <w:p w:rsidR="00F867AE" w:rsidRPr="00212DE0" w:rsidRDefault="007D78BF" w:rsidP="001A70EC">
      <w:pPr>
        <w:widowControl w:val="0"/>
        <w:spacing w:line="560" w:lineRule="exact"/>
        <w:ind w:firstLineChars="200" w:firstLine="728"/>
        <w:rPr>
          <w:rFonts w:ascii="仿宋" w:eastAsia="仿宋" w:hAnsi="仿宋" w:cs="楷体"/>
          <w:spacing w:val="22"/>
          <w:sz w:val="32"/>
          <w:szCs w:val="32"/>
        </w:rPr>
      </w:pPr>
      <w:r w:rsidRPr="00212DE0">
        <w:rPr>
          <w:rFonts w:ascii="仿宋" w:eastAsia="仿宋" w:hAnsi="仿宋" w:cs="楷体" w:hint="eastAsia"/>
          <w:spacing w:val="22"/>
          <w:sz w:val="32"/>
          <w:szCs w:val="32"/>
        </w:rPr>
        <w:t>（一）</w:t>
      </w:r>
      <w:r w:rsidR="00AF7E4B">
        <w:rPr>
          <w:rFonts w:ascii="仿宋" w:eastAsia="仿宋" w:hAnsi="仿宋" w:cs="楷体" w:hint="eastAsia"/>
          <w:spacing w:val="22"/>
          <w:sz w:val="32"/>
          <w:szCs w:val="32"/>
        </w:rPr>
        <w:t>一般公共</w:t>
      </w:r>
      <w:r w:rsidRPr="00212DE0">
        <w:rPr>
          <w:rFonts w:ascii="仿宋" w:eastAsia="仿宋" w:hAnsi="仿宋" w:cs="楷体" w:hint="eastAsia"/>
          <w:spacing w:val="22"/>
          <w:sz w:val="32"/>
          <w:szCs w:val="32"/>
        </w:rPr>
        <w:t>预算支出安排</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2021年一般公共预算收入预计完成</w:t>
      </w:r>
      <w:r w:rsidR="002A52C1" w:rsidRPr="00212DE0">
        <w:rPr>
          <w:rFonts w:ascii="仿宋" w:eastAsia="仿宋" w:hAnsi="仿宋" w:cs="仿宋" w:hint="eastAsia"/>
          <w:spacing w:val="22"/>
          <w:sz w:val="32"/>
          <w:szCs w:val="32"/>
        </w:rPr>
        <w:t>66</w:t>
      </w:r>
      <w:r w:rsidR="006C081D">
        <w:rPr>
          <w:rFonts w:ascii="仿宋" w:eastAsia="仿宋" w:hAnsi="仿宋" w:cs="仿宋" w:hint="eastAsia"/>
          <w:spacing w:val="22"/>
          <w:sz w:val="32"/>
          <w:szCs w:val="32"/>
        </w:rPr>
        <w:t>949</w:t>
      </w:r>
      <w:r w:rsidRPr="00212DE0">
        <w:rPr>
          <w:rFonts w:ascii="仿宋" w:eastAsia="仿宋" w:hAnsi="仿宋" w:cs="仿宋" w:hint="eastAsia"/>
          <w:spacing w:val="22"/>
          <w:sz w:val="32"/>
          <w:szCs w:val="32"/>
        </w:rPr>
        <w:t>万元，加上级财政各项结算补助</w:t>
      </w:r>
      <w:r w:rsidR="002A52C1" w:rsidRPr="00212DE0">
        <w:rPr>
          <w:rFonts w:ascii="仿宋" w:eastAsia="仿宋" w:hAnsi="仿宋" w:cs="仿宋" w:hint="eastAsia"/>
          <w:spacing w:val="22"/>
          <w:sz w:val="32"/>
          <w:szCs w:val="32"/>
        </w:rPr>
        <w:t>133968</w:t>
      </w:r>
      <w:r w:rsidRPr="00212DE0">
        <w:rPr>
          <w:rFonts w:ascii="仿宋" w:eastAsia="仿宋" w:hAnsi="仿宋" w:cs="仿宋" w:hint="eastAsia"/>
          <w:spacing w:val="22"/>
          <w:sz w:val="32"/>
          <w:szCs w:val="32"/>
        </w:rPr>
        <w:t>万元，加调入预算稳定调节基金</w:t>
      </w:r>
      <w:r w:rsidR="002A52C1" w:rsidRPr="00212DE0">
        <w:rPr>
          <w:rFonts w:ascii="仿宋" w:eastAsia="仿宋" w:hAnsi="仿宋" w:cs="仿宋" w:hint="eastAsia"/>
          <w:spacing w:val="22"/>
          <w:sz w:val="32"/>
          <w:szCs w:val="32"/>
        </w:rPr>
        <w:t>5387</w:t>
      </w:r>
      <w:r w:rsidRPr="00212DE0">
        <w:rPr>
          <w:rFonts w:ascii="仿宋" w:eastAsia="仿宋" w:hAnsi="仿宋" w:cs="仿宋" w:hint="eastAsia"/>
          <w:spacing w:val="22"/>
          <w:sz w:val="32"/>
          <w:szCs w:val="32"/>
        </w:rPr>
        <w:t>万元，加收回存量资金</w:t>
      </w:r>
      <w:r w:rsidR="000E37A1" w:rsidRPr="00212DE0">
        <w:rPr>
          <w:rFonts w:ascii="仿宋" w:eastAsia="仿宋" w:hAnsi="仿宋" w:cs="仿宋" w:hint="eastAsia"/>
          <w:spacing w:val="22"/>
          <w:sz w:val="32"/>
          <w:szCs w:val="32"/>
        </w:rPr>
        <w:t>6207</w:t>
      </w:r>
      <w:r w:rsidRPr="00212DE0">
        <w:rPr>
          <w:rFonts w:ascii="仿宋" w:eastAsia="仿宋" w:hAnsi="仿宋" w:cs="仿宋" w:hint="eastAsia"/>
          <w:spacing w:val="22"/>
          <w:sz w:val="32"/>
          <w:szCs w:val="32"/>
        </w:rPr>
        <w:t>万元，减上解支出</w:t>
      </w:r>
      <w:r w:rsidR="000E37A1" w:rsidRPr="00212DE0">
        <w:rPr>
          <w:rFonts w:ascii="仿宋" w:eastAsia="仿宋" w:hAnsi="仿宋" w:cs="仿宋" w:hint="eastAsia"/>
          <w:spacing w:val="22"/>
          <w:sz w:val="32"/>
          <w:szCs w:val="32"/>
        </w:rPr>
        <w:t>8899</w:t>
      </w:r>
      <w:r w:rsidRPr="00212DE0">
        <w:rPr>
          <w:rFonts w:ascii="仿宋" w:eastAsia="仿宋" w:hAnsi="仿宋" w:cs="仿宋" w:hint="eastAsia"/>
          <w:spacing w:val="22"/>
          <w:sz w:val="32"/>
          <w:szCs w:val="32"/>
        </w:rPr>
        <w:t>万元，当年形成公共财政可用财力</w:t>
      </w:r>
      <w:r w:rsidR="006C081D">
        <w:rPr>
          <w:rFonts w:ascii="仿宋" w:eastAsia="仿宋" w:hAnsi="仿宋" w:cs="仿宋" w:hint="eastAsia"/>
          <w:spacing w:val="22"/>
          <w:sz w:val="32"/>
          <w:szCs w:val="32"/>
        </w:rPr>
        <w:t>203612</w:t>
      </w:r>
      <w:r w:rsidRPr="00212DE0">
        <w:rPr>
          <w:rFonts w:ascii="仿宋" w:eastAsia="仿宋" w:hAnsi="仿宋" w:cs="仿宋" w:hint="eastAsia"/>
          <w:spacing w:val="22"/>
          <w:sz w:val="32"/>
          <w:szCs w:val="32"/>
        </w:rPr>
        <w:t>万元。按照以收定支，量入为出的原则，支出安排</w:t>
      </w:r>
      <w:r w:rsidR="000E37A1" w:rsidRPr="00212DE0">
        <w:rPr>
          <w:rFonts w:ascii="仿宋" w:eastAsia="仿宋" w:hAnsi="仿宋" w:cs="仿宋" w:hint="eastAsia"/>
          <w:spacing w:val="22"/>
          <w:sz w:val="32"/>
          <w:szCs w:val="32"/>
        </w:rPr>
        <w:t>20</w:t>
      </w:r>
      <w:r w:rsidR="006C081D">
        <w:rPr>
          <w:rFonts w:ascii="仿宋" w:eastAsia="仿宋" w:hAnsi="仿宋" w:cs="仿宋" w:hint="eastAsia"/>
          <w:spacing w:val="22"/>
          <w:sz w:val="32"/>
          <w:szCs w:val="32"/>
        </w:rPr>
        <w:t>3612</w:t>
      </w:r>
      <w:r w:rsidRPr="00212DE0">
        <w:rPr>
          <w:rFonts w:ascii="仿宋" w:eastAsia="仿宋" w:hAnsi="仿宋" w:cs="仿宋" w:hint="eastAsia"/>
          <w:spacing w:val="22"/>
          <w:sz w:val="32"/>
          <w:szCs w:val="32"/>
        </w:rPr>
        <w:t>万元。按支出大类划分，安排如下：</w:t>
      </w:r>
    </w:p>
    <w:p w:rsidR="00F867AE" w:rsidRPr="00212DE0" w:rsidRDefault="00AF7E4B" w:rsidP="001A70EC">
      <w:pPr>
        <w:widowControl w:val="0"/>
        <w:spacing w:line="560" w:lineRule="exact"/>
        <w:ind w:firstLineChars="200" w:firstLine="728"/>
        <w:rPr>
          <w:rFonts w:ascii="仿宋" w:eastAsia="仿宋" w:hAnsi="仿宋" w:cs="仿宋"/>
          <w:spacing w:val="22"/>
          <w:sz w:val="32"/>
          <w:szCs w:val="32"/>
        </w:rPr>
      </w:pPr>
      <w:r>
        <w:rPr>
          <w:rFonts w:ascii="仿宋" w:eastAsia="仿宋" w:hAnsi="仿宋" w:cs="仿宋" w:hint="eastAsia"/>
          <w:spacing w:val="22"/>
          <w:sz w:val="32"/>
          <w:szCs w:val="32"/>
        </w:rPr>
        <w:t>1、</w:t>
      </w:r>
      <w:r w:rsidR="00EC1B79" w:rsidRPr="00212DE0">
        <w:rPr>
          <w:rFonts w:ascii="仿宋" w:eastAsia="仿宋" w:hAnsi="仿宋" w:cs="仿宋" w:hint="eastAsia"/>
          <w:spacing w:val="22"/>
          <w:sz w:val="32"/>
          <w:szCs w:val="32"/>
        </w:rPr>
        <w:t>工资类支出</w:t>
      </w:r>
      <w:r>
        <w:rPr>
          <w:rFonts w:ascii="仿宋" w:eastAsia="仿宋" w:hAnsi="仿宋" w:cs="仿宋" w:hint="eastAsia"/>
          <w:spacing w:val="22"/>
          <w:sz w:val="32"/>
          <w:szCs w:val="32"/>
        </w:rPr>
        <w:t>166890</w:t>
      </w:r>
      <w:r w:rsidR="00EC1B79" w:rsidRPr="00212DE0">
        <w:rPr>
          <w:rFonts w:ascii="仿宋" w:eastAsia="仿宋" w:hAnsi="仿宋" w:cs="仿宋" w:hint="eastAsia"/>
          <w:spacing w:val="22"/>
          <w:sz w:val="32"/>
          <w:szCs w:val="32"/>
        </w:rPr>
        <w:t>万元</w:t>
      </w:r>
      <w:r>
        <w:rPr>
          <w:rFonts w:ascii="仿宋" w:eastAsia="仿宋" w:hAnsi="仿宋" w:cs="仿宋" w:hint="eastAsia"/>
          <w:spacing w:val="22"/>
          <w:sz w:val="32"/>
          <w:szCs w:val="32"/>
        </w:rPr>
        <w:t>。2、对个人和家庭补助支出8904万元。3、</w:t>
      </w:r>
      <w:r w:rsidR="007D78BF" w:rsidRPr="00212DE0">
        <w:rPr>
          <w:rFonts w:ascii="仿宋" w:eastAsia="仿宋" w:hAnsi="仿宋" w:cs="仿宋" w:hint="eastAsia"/>
          <w:spacing w:val="22"/>
          <w:sz w:val="32"/>
          <w:szCs w:val="32"/>
        </w:rPr>
        <w:t>维持机构运转经费支出</w:t>
      </w:r>
      <w:r w:rsidR="006C081D">
        <w:rPr>
          <w:rFonts w:ascii="仿宋" w:eastAsia="仿宋" w:hAnsi="仿宋" w:cs="仿宋" w:hint="eastAsia"/>
          <w:spacing w:val="22"/>
          <w:sz w:val="32"/>
          <w:szCs w:val="32"/>
        </w:rPr>
        <w:t>3482</w:t>
      </w:r>
      <w:r w:rsidR="007D78BF" w:rsidRPr="00212DE0">
        <w:rPr>
          <w:rFonts w:ascii="仿宋" w:eastAsia="仿宋" w:hAnsi="仿宋" w:cs="仿宋" w:hint="eastAsia"/>
          <w:spacing w:val="22"/>
          <w:sz w:val="32"/>
          <w:szCs w:val="32"/>
        </w:rPr>
        <w:t>万元</w:t>
      </w:r>
      <w:r>
        <w:rPr>
          <w:rFonts w:ascii="仿宋" w:eastAsia="仿宋" w:hAnsi="仿宋" w:cs="仿宋" w:hint="eastAsia"/>
          <w:spacing w:val="22"/>
          <w:sz w:val="32"/>
          <w:szCs w:val="32"/>
        </w:rPr>
        <w:t>。4、</w:t>
      </w:r>
      <w:r w:rsidR="007D78BF" w:rsidRPr="00212DE0">
        <w:rPr>
          <w:rFonts w:ascii="仿宋" w:eastAsia="仿宋" w:hAnsi="仿宋" w:cs="仿宋" w:hint="eastAsia"/>
          <w:spacing w:val="22"/>
          <w:sz w:val="32"/>
          <w:szCs w:val="32"/>
        </w:rPr>
        <w:t>社保民生类支出</w:t>
      </w:r>
      <w:r w:rsidR="000E37A1" w:rsidRPr="00212DE0">
        <w:rPr>
          <w:rFonts w:ascii="仿宋" w:eastAsia="仿宋" w:hAnsi="仿宋" w:cs="仿宋" w:hint="eastAsia"/>
          <w:spacing w:val="22"/>
          <w:sz w:val="32"/>
          <w:szCs w:val="32"/>
        </w:rPr>
        <w:t>9920</w:t>
      </w:r>
      <w:r w:rsidR="007D78BF" w:rsidRPr="00212DE0">
        <w:rPr>
          <w:rFonts w:ascii="仿宋" w:eastAsia="仿宋" w:hAnsi="仿宋" w:cs="仿宋" w:hint="eastAsia"/>
          <w:spacing w:val="22"/>
          <w:sz w:val="32"/>
          <w:szCs w:val="32"/>
        </w:rPr>
        <w:t>万元</w:t>
      </w:r>
      <w:r>
        <w:rPr>
          <w:rFonts w:ascii="仿宋" w:eastAsia="仿宋" w:hAnsi="仿宋" w:cs="仿宋" w:hint="eastAsia"/>
          <w:spacing w:val="22"/>
          <w:sz w:val="32"/>
          <w:szCs w:val="32"/>
        </w:rPr>
        <w:t>。5、</w:t>
      </w:r>
      <w:r w:rsidR="000E37A1" w:rsidRPr="00212DE0">
        <w:rPr>
          <w:rFonts w:ascii="仿宋" w:eastAsia="仿宋" w:hAnsi="仿宋" w:cs="仿宋" w:hint="eastAsia"/>
          <w:spacing w:val="22"/>
          <w:sz w:val="32"/>
          <w:szCs w:val="32"/>
        </w:rPr>
        <w:t>企业</w:t>
      </w:r>
      <w:r w:rsidR="003C1542" w:rsidRPr="00212DE0">
        <w:rPr>
          <w:rFonts w:ascii="仿宋" w:eastAsia="仿宋" w:hAnsi="仿宋" w:cs="仿宋" w:hint="eastAsia"/>
          <w:spacing w:val="22"/>
          <w:sz w:val="32"/>
          <w:szCs w:val="32"/>
        </w:rPr>
        <w:t>职工基本</w:t>
      </w:r>
      <w:r w:rsidR="000E37A1" w:rsidRPr="00212DE0">
        <w:rPr>
          <w:rFonts w:ascii="仿宋" w:eastAsia="仿宋" w:hAnsi="仿宋" w:cs="仿宋" w:hint="eastAsia"/>
          <w:spacing w:val="22"/>
          <w:sz w:val="32"/>
          <w:szCs w:val="32"/>
        </w:rPr>
        <w:t>养老</w:t>
      </w:r>
      <w:r w:rsidR="003C1542" w:rsidRPr="00212DE0">
        <w:rPr>
          <w:rFonts w:ascii="仿宋" w:eastAsia="仿宋" w:hAnsi="仿宋" w:cs="仿宋" w:hint="eastAsia"/>
          <w:spacing w:val="22"/>
          <w:sz w:val="32"/>
          <w:szCs w:val="32"/>
        </w:rPr>
        <w:t>保险</w:t>
      </w:r>
      <w:r w:rsidR="000E37A1" w:rsidRPr="00212DE0">
        <w:rPr>
          <w:rFonts w:ascii="仿宋" w:eastAsia="仿宋" w:hAnsi="仿宋" w:cs="仿宋" w:hint="eastAsia"/>
          <w:spacing w:val="22"/>
          <w:sz w:val="32"/>
          <w:szCs w:val="32"/>
        </w:rPr>
        <w:t>缺口</w:t>
      </w:r>
      <w:r w:rsidR="003C1542" w:rsidRPr="00212DE0">
        <w:rPr>
          <w:rFonts w:ascii="仿宋" w:eastAsia="仿宋" w:hAnsi="仿宋" w:cs="仿宋" w:hint="eastAsia"/>
          <w:spacing w:val="22"/>
          <w:sz w:val="32"/>
          <w:szCs w:val="32"/>
        </w:rPr>
        <w:t>地方承担部分4430</w:t>
      </w:r>
      <w:r w:rsidR="000E37A1" w:rsidRPr="00212DE0">
        <w:rPr>
          <w:rFonts w:ascii="仿宋" w:eastAsia="仿宋" w:hAnsi="仿宋" w:cs="仿宋" w:hint="eastAsia"/>
          <w:spacing w:val="22"/>
          <w:sz w:val="32"/>
          <w:szCs w:val="32"/>
        </w:rPr>
        <w:t>万元</w:t>
      </w:r>
      <w:r>
        <w:rPr>
          <w:rFonts w:ascii="仿宋" w:eastAsia="仿宋" w:hAnsi="仿宋" w:cs="仿宋" w:hint="eastAsia"/>
          <w:spacing w:val="22"/>
          <w:sz w:val="32"/>
          <w:szCs w:val="32"/>
        </w:rPr>
        <w:t>。6、</w:t>
      </w:r>
      <w:r w:rsidR="007D78BF" w:rsidRPr="00212DE0">
        <w:rPr>
          <w:rFonts w:ascii="仿宋" w:eastAsia="仿宋" w:hAnsi="仿宋" w:cs="仿宋" w:hint="eastAsia"/>
          <w:spacing w:val="22"/>
          <w:sz w:val="32"/>
          <w:szCs w:val="32"/>
        </w:rPr>
        <w:t>债券付息支出</w:t>
      </w:r>
      <w:r w:rsidR="000E37A1" w:rsidRPr="00212DE0">
        <w:rPr>
          <w:rFonts w:ascii="仿宋" w:eastAsia="仿宋" w:hAnsi="仿宋" w:cs="仿宋" w:hint="eastAsia"/>
          <w:spacing w:val="22"/>
          <w:sz w:val="32"/>
          <w:szCs w:val="32"/>
        </w:rPr>
        <w:t>6486</w:t>
      </w:r>
      <w:r w:rsidR="007D78BF" w:rsidRPr="00212DE0">
        <w:rPr>
          <w:rFonts w:ascii="仿宋" w:eastAsia="仿宋" w:hAnsi="仿宋" w:cs="仿宋" w:hint="eastAsia"/>
          <w:spacing w:val="22"/>
          <w:sz w:val="32"/>
          <w:szCs w:val="32"/>
        </w:rPr>
        <w:t>万元</w:t>
      </w:r>
      <w:r>
        <w:rPr>
          <w:rFonts w:ascii="仿宋" w:eastAsia="仿宋" w:hAnsi="仿宋" w:cs="仿宋" w:hint="eastAsia"/>
          <w:spacing w:val="22"/>
          <w:sz w:val="32"/>
          <w:szCs w:val="32"/>
        </w:rPr>
        <w:t>。7、</w:t>
      </w:r>
      <w:r w:rsidR="007D78BF" w:rsidRPr="00212DE0">
        <w:rPr>
          <w:rFonts w:ascii="仿宋" w:eastAsia="仿宋" w:hAnsi="仿宋" w:cs="仿宋" w:hint="eastAsia"/>
          <w:spacing w:val="22"/>
          <w:sz w:val="32"/>
          <w:szCs w:val="32"/>
        </w:rPr>
        <w:t>预备费</w:t>
      </w:r>
      <w:r w:rsidR="000E37A1" w:rsidRPr="00212DE0">
        <w:rPr>
          <w:rFonts w:ascii="仿宋" w:eastAsia="仿宋" w:hAnsi="仿宋" w:cs="仿宋" w:hint="eastAsia"/>
          <w:spacing w:val="22"/>
          <w:sz w:val="32"/>
          <w:szCs w:val="32"/>
        </w:rPr>
        <w:t>3500</w:t>
      </w:r>
      <w:r w:rsidR="007D78BF" w:rsidRPr="00212DE0">
        <w:rPr>
          <w:rFonts w:ascii="仿宋" w:eastAsia="仿宋" w:hAnsi="仿宋" w:cs="仿宋" w:hint="eastAsia"/>
          <w:spacing w:val="22"/>
          <w:sz w:val="32"/>
          <w:szCs w:val="32"/>
        </w:rPr>
        <w:t>万元。</w:t>
      </w:r>
    </w:p>
    <w:p w:rsidR="00F867AE" w:rsidRPr="00212DE0" w:rsidRDefault="00EC1B79"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其他无财力安排的部分，</w:t>
      </w:r>
      <w:r w:rsidR="007750F3" w:rsidRPr="00212DE0">
        <w:rPr>
          <w:rFonts w:ascii="仿宋" w:eastAsia="仿宋" w:hAnsi="仿宋" w:cs="仿宋" w:hint="eastAsia"/>
          <w:spacing w:val="22"/>
          <w:sz w:val="32"/>
          <w:szCs w:val="32"/>
        </w:rPr>
        <w:t>如：</w:t>
      </w:r>
      <w:r w:rsidR="007D78BF" w:rsidRPr="00212DE0">
        <w:rPr>
          <w:rFonts w:ascii="仿宋" w:eastAsia="仿宋" w:hAnsi="仿宋" w:cs="仿宋" w:hint="eastAsia"/>
          <w:spacing w:val="22"/>
          <w:sz w:val="32"/>
          <w:szCs w:val="32"/>
        </w:rPr>
        <w:t>社保民生类部分支出、维持机构运转部分支出和项目类支出拟申请财力补助和财力救助等措施解决。</w:t>
      </w:r>
    </w:p>
    <w:p w:rsidR="00F867AE" w:rsidRPr="00212DE0" w:rsidRDefault="007D78BF" w:rsidP="001A70EC">
      <w:pPr>
        <w:widowControl w:val="0"/>
        <w:spacing w:line="560" w:lineRule="exact"/>
        <w:ind w:firstLineChars="200" w:firstLine="728"/>
        <w:rPr>
          <w:rFonts w:ascii="仿宋" w:eastAsia="仿宋" w:hAnsi="仿宋" w:cs="楷体"/>
          <w:spacing w:val="22"/>
          <w:sz w:val="32"/>
          <w:szCs w:val="32"/>
        </w:rPr>
      </w:pPr>
      <w:r w:rsidRPr="00212DE0">
        <w:rPr>
          <w:rFonts w:ascii="仿宋" w:eastAsia="仿宋" w:hAnsi="仿宋" w:cs="楷体" w:hint="eastAsia"/>
          <w:spacing w:val="22"/>
          <w:sz w:val="32"/>
          <w:szCs w:val="32"/>
        </w:rPr>
        <w:t>（二）政府性基金预算支出安排</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政府性基金预算收入</w:t>
      </w:r>
      <w:r w:rsidR="000E37A1" w:rsidRPr="00212DE0">
        <w:rPr>
          <w:rFonts w:ascii="仿宋" w:eastAsia="仿宋" w:hAnsi="仿宋" w:cs="仿宋" w:hint="eastAsia"/>
          <w:spacing w:val="22"/>
          <w:sz w:val="32"/>
          <w:szCs w:val="32"/>
        </w:rPr>
        <w:t>2000</w:t>
      </w:r>
      <w:r w:rsidRPr="00212DE0">
        <w:rPr>
          <w:rFonts w:ascii="仿宋" w:eastAsia="仿宋" w:hAnsi="仿宋" w:cs="仿宋" w:hint="eastAsia"/>
          <w:spacing w:val="22"/>
          <w:sz w:val="32"/>
          <w:szCs w:val="32"/>
        </w:rPr>
        <w:t>万元全部用于部分工程项目类地方配套支出。</w:t>
      </w:r>
    </w:p>
    <w:p w:rsidR="00F867AE" w:rsidRPr="00212DE0" w:rsidRDefault="007D78BF" w:rsidP="001A70EC">
      <w:pPr>
        <w:widowControl w:val="0"/>
        <w:spacing w:line="560" w:lineRule="exact"/>
        <w:ind w:firstLineChars="200" w:firstLine="728"/>
        <w:rPr>
          <w:rFonts w:ascii="仿宋" w:eastAsia="仿宋" w:hAnsi="仿宋" w:cs="楷体"/>
          <w:spacing w:val="22"/>
          <w:sz w:val="32"/>
          <w:szCs w:val="32"/>
        </w:rPr>
      </w:pPr>
      <w:r w:rsidRPr="00212DE0">
        <w:rPr>
          <w:rFonts w:ascii="仿宋" w:eastAsia="仿宋" w:hAnsi="仿宋" w:cs="楷体" w:hint="eastAsia"/>
          <w:spacing w:val="22"/>
          <w:sz w:val="32"/>
          <w:szCs w:val="32"/>
        </w:rPr>
        <w:t>（三）社保基金预算收支安排</w:t>
      </w:r>
    </w:p>
    <w:p w:rsidR="00F867AE" w:rsidRPr="00212DE0" w:rsidRDefault="007D78BF"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2021年，社保基金预算收入预计完成</w:t>
      </w:r>
      <w:r w:rsidR="004F6921" w:rsidRPr="00212DE0">
        <w:rPr>
          <w:rFonts w:ascii="仿宋" w:eastAsia="仿宋" w:hAnsi="仿宋" w:cs="仿宋"/>
          <w:spacing w:val="22"/>
          <w:sz w:val="32"/>
          <w:szCs w:val="32"/>
        </w:rPr>
        <w:t>263050</w:t>
      </w:r>
      <w:r w:rsidRPr="00212DE0">
        <w:rPr>
          <w:rFonts w:ascii="仿宋" w:eastAsia="仿宋" w:hAnsi="仿宋" w:cs="仿宋" w:hint="eastAsia"/>
          <w:spacing w:val="22"/>
          <w:sz w:val="32"/>
          <w:szCs w:val="32"/>
        </w:rPr>
        <w:t>万元，社保基金支出预计完成</w:t>
      </w:r>
      <w:r w:rsidR="004F6921" w:rsidRPr="00212DE0">
        <w:rPr>
          <w:rFonts w:ascii="仿宋" w:eastAsia="仿宋" w:hAnsi="仿宋" w:cs="仿宋"/>
          <w:spacing w:val="22"/>
          <w:sz w:val="32"/>
          <w:szCs w:val="32"/>
        </w:rPr>
        <w:t>249179</w:t>
      </w:r>
      <w:r w:rsidRPr="00212DE0">
        <w:rPr>
          <w:rFonts w:ascii="仿宋" w:eastAsia="仿宋" w:hAnsi="仿宋" w:cs="仿宋" w:hint="eastAsia"/>
          <w:spacing w:val="22"/>
          <w:sz w:val="32"/>
          <w:szCs w:val="32"/>
        </w:rPr>
        <w:t>万元</w:t>
      </w:r>
      <w:r w:rsidR="00010376" w:rsidRPr="00212DE0">
        <w:rPr>
          <w:rFonts w:ascii="仿宋" w:eastAsia="仿宋" w:hAnsi="仿宋" w:cs="仿宋" w:hint="eastAsia"/>
          <w:spacing w:val="22"/>
          <w:sz w:val="32"/>
          <w:szCs w:val="32"/>
        </w:rPr>
        <w:t>。</w:t>
      </w:r>
    </w:p>
    <w:p w:rsidR="00F867AE" w:rsidRPr="0063587F" w:rsidRDefault="007D78BF" w:rsidP="001A70EC">
      <w:pPr>
        <w:widowControl w:val="0"/>
        <w:spacing w:line="560" w:lineRule="exact"/>
        <w:ind w:firstLineChars="200" w:firstLine="728"/>
        <w:rPr>
          <w:rFonts w:ascii="黑体" w:eastAsia="黑体" w:hAnsi="黑体" w:cs="黑体"/>
          <w:spacing w:val="22"/>
          <w:sz w:val="32"/>
          <w:szCs w:val="32"/>
        </w:rPr>
      </w:pPr>
      <w:r w:rsidRPr="0063587F">
        <w:rPr>
          <w:rFonts w:ascii="黑体" w:eastAsia="黑体" w:hAnsi="黑体" w:cs="黑体" w:hint="eastAsia"/>
          <w:spacing w:val="22"/>
          <w:sz w:val="32"/>
          <w:szCs w:val="32"/>
        </w:rPr>
        <w:lastRenderedPageBreak/>
        <w:t>三、2021年财政工作重点</w:t>
      </w:r>
    </w:p>
    <w:p w:rsidR="0067517A" w:rsidRPr="007E2407" w:rsidRDefault="0067517A" w:rsidP="001A70EC">
      <w:pPr>
        <w:widowControl w:val="0"/>
        <w:spacing w:line="560" w:lineRule="exact"/>
        <w:ind w:firstLineChars="200" w:firstLine="728"/>
        <w:rPr>
          <w:rFonts w:ascii="楷体" w:eastAsia="楷体" w:hAnsi="楷体" w:cs="楷体"/>
          <w:spacing w:val="22"/>
          <w:sz w:val="32"/>
          <w:szCs w:val="32"/>
        </w:rPr>
      </w:pPr>
      <w:r w:rsidRPr="007E2407">
        <w:rPr>
          <w:rFonts w:ascii="楷体" w:eastAsia="楷体" w:hAnsi="楷体" w:cs="楷体" w:hint="eastAsia"/>
          <w:spacing w:val="22"/>
          <w:sz w:val="32"/>
          <w:szCs w:val="32"/>
        </w:rPr>
        <w:t>（一）着重挖潜拓优，多措并举力促收入平稳运行</w:t>
      </w:r>
    </w:p>
    <w:p w:rsidR="0067517A" w:rsidRPr="00212DE0" w:rsidRDefault="0067517A"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一是培育壮大优质税源。积极引进、扶持和培育骨干税源企业，大力发展“税源经济”，建立结构合理、梯次分明、布局均衡、持续增长的财源体系，助力区域经济发展行稳致远。二是持续优化营商环境。提升企业综合服务，不断完善企业精准扶持措施，重点关注新经济产业发展，支持企业做大做强做优，夯实税源稳定增长的基础。三是努力盘活存量资产资源。加大对行政事业单位存量资产清理盘活力度，对低效运转、闲置或超标准配置的资产，通过出让、出租等措施予以有效盘活。</w:t>
      </w:r>
    </w:p>
    <w:p w:rsidR="0067517A" w:rsidRPr="007E2407" w:rsidRDefault="0067517A" w:rsidP="001A70EC">
      <w:pPr>
        <w:widowControl w:val="0"/>
        <w:spacing w:line="560" w:lineRule="exact"/>
        <w:ind w:firstLineChars="200" w:firstLine="728"/>
        <w:rPr>
          <w:rFonts w:ascii="楷体" w:eastAsia="楷体" w:hAnsi="楷体" w:cs="楷体"/>
          <w:spacing w:val="22"/>
          <w:sz w:val="32"/>
          <w:szCs w:val="32"/>
        </w:rPr>
      </w:pPr>
      <w:r w:rsidRPr="007E2407">
        <w:rPr>
          <w:rFonts w:ascii="楷体" w:eastAsia="楷体" w:hAnsi="楷体" w:cs="楷体" w:hint="eastAsia"/>
          <w:spacing w:val="22"/>
          <w:sz w:val="32"/>
          <w:szCs w:val="32"/>
        </w:rPr>
        <w:t>（二）着力节支增效，统筹兼顾提升资金使用效益</w:t>
      </w:r>
    </w:p>
    <w:p w:rsidR="0067517A" w:rsidRPr="00212DE0" w:rsidRDefault="0067517A"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一是严控支出，硬化预算约束。牢固树立政府过“紧日子”和“勤俭办事业”的思想，严控一般性支出和“三公”经费支出，优先保障重大改革、重要政策和重点项目资金需求，用政府精打细算的“紧日子”，换取群众安居乐业的“好日子”。二是严格管理，规范预算执行。进一步规范预算执行管理，在确保各项支出依法、合规、有效的前提下抓好预算支出执行。三是落实主体责任，全面实施绩效管理。强化预算部门主体责任担当意识，推进绩效管理与部门预算编制、执行、决算以及全过程监督有机结合，切实做到“花钱问效、无效问责”。</w:t>
      </w:r>
    </w:p>
    <w:p w:rsidR="0067517A" w:rsidRPr="007E2407" w:rsidRDefault="0067517A" w:rsidP="001A70EC">
      <w:pPr>
        <w:widowControl w:val="0"/>
        <w:spacing w:line="560" w:lineRule="exact"/>
        <w:ind w:firstLineChars="200" w:firstLine="728"/>
        <w:rPr>
          <w:rFonts w:ascii="楷体" w:eastAsia="楷体" w:hAnsi="楷体" w:cs="楷体"/>
          <w:spacing w:val="22"/>
          <w:sz w:val="32"/>
          <w:szCs w:val="32"/>
        </w:rPr>
      </w:pPr>
      <w:r w:rsidRPr="007E2407">
        <w:rPr>
          <w:rFonts w:ascii="楷体" w:eastAsia="楷体" w:hAnsi="楷体" w:cs="楷体" w:hint="eastAsia"/>
          <w:spacing w:val="22"/>
          <w:sz w:val="32"/>
          <w:szCs w:val="32"/>
        </w:rPr>
        <w:t>（三）着眼</w:t>
      </w:r>
      <w:r w:rsidR="007E2407">
        <w:rPr>
          <w:rFonts w:ascii="楷体" w:eastAsia="楷体" w:hAnsi="楷体" w:cs="楷体" w:hint="eastAsia"/>
          <w:spacing w:val="22"/>
          <w:sz w:val="32"/>
          <w:szCs w:val="32"/>
        </w:rPr>
        <w:t>制度</w:t>
      </w:r>
      <w:r w:rsidRPr="007E2407">
        <w:rPr>
          <w:rFonts w:ascii="楷体" w:eastAsia="楷体" w:hAnsi="楷体" w:cs="楷体" w:hint="eastAsia"/>
          <w:spacing w:val="22"/>
          <w:sz w:val="32"/>
          <w:szCs w:val="32"/>
        </w:rPr>
        <w:t>建设，</w:t>
      </w:r>
      <w:r w:rsidR="007E2407">
        <w:rPr>
          <w:rFonts w:ascii="楷体" w:eastAsia="楷体" w:hAnsi="楷体" w:cs="楷体" w:hint="eastAsia"/>
          <w:spacing w:val="22"/>
          <w:sz w:val="32"/>
          <w:szCs w:val="32"/>
        </w:rPr>
        <w:t>多方</w:t>
      </w:r>
      <w:r w:rsidRPr="007E2407">
        <w:rPr>
          <w:rFonts w:ascii="楷体" w:eastAsia="楷体" w:hAnsi="楷体" w:cs="楷体" w:hint="eastAsia"/>
          <w:spacing w:val="22"/>
          <w:sz w:val="32"/>
          <w:szCs w:val="32"/>
        </w:rPr>
        <w:t>综合施策保障资金安全</w:t>
      </w:r>
    </w:p>
    <w:p w:rsidR="0067517A" w:rsidRPr="00212DE0" w:rsidRDefault="0067517A"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一是完善内控管理。聚焦社会热点和保障重点，加</w:t>
      </w:r>
      <w:r w:rsidRPr="00212DE0">
        <w:rPr>
          <w:rFonts w:ascii="仿宋" w:eastAsia="仿宋" w:hAnsi="仿宋" w:cs="仿宋" w:hint="eastAsia"/>
          <w:spacing w:val="22"/>
          <w:sz w:val="32"/>
          <w:szCs w:val="32"/>
        </w:rPr>
        <w:lastRenderedPageBreak/>
        <w:t>大对财税政策执行、民生资金支出和“三公经费”使用等监督检查力度。完善预算部门财政资金使用全过程内控机制，推动内控管理从“立规矩”向“见成效”转变。二是严肃财经纪律。对于巡视、巡察、审计和监督检查过程中发现的违规行为，深刻剖析存在问题，坚持即知即改、立行立改，从管理源头和制度层面解决问题，切实把财经纪律和各项管理制度落到实处。三是接受各界监督。推进财政预决算信息公开，自觉接受人大的依法监督、政协的民主监督和社会各界的多元化监督，全力推进“预算全口径、监督全过程、参与全方位”的监督体系建立，努力打造“阳光财政”，管好政府“钱袋子”。</w:t>
      </w:r>
    </w:p>
    <w:p w:rsidR="0067517A" w:rsidRPr="00212DE0" w:rsidRDefault="0067517A"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各位代表，新的一年，我们将在区委的正确领导下，自觉接受人大的依法监督和政协的民主监督，凝心聚力、攻坚克难，锐意进取、扎实工作，努力完成全年预算收支任务，更好发挥财政职能作用，奋力谱写新时代北林发展新篇章。</w:t>
      </w:r>
    </w:p>
    <w:p w:rsidR="0067517A" w:rsidRPr="00212DE0" w:rsidRDefault="0067517A" w:rsidP="001A70EC">
      <w:pPr>
        <w:widowControl w:val="0"/>
        <w:spacing w:line="560" w:lineRule="exact"/>
        <w:ind w:firstLineChars="200" w:firstLine="728"/>
        <w:rPr>
          <w:rFonts w:ascii="仿宋" w:eastAsia="仿宋" w:hAnsi="仿宋" w:cs="仿宋"/>
          <w:spacing w:val="22"/>
          <w:sz w:val="32"/>
          <w:szCs w:val="32"/>
        </w:rPr>
      </w:pPr>
      <w:r w:rsidRPr="00212DE0">
        <w:rPr>
          <w:rFonts w:ascii="仿宋" w:eastAsia="仿宋" w:hAnsi="仿宋" w:cs="仿宋" w:hint="eastAsia"/>
          <w:spacing w:val="22"/>
          <w:sz w:val="32"/>
          <w:szCs w:val="32"/>
        </w:rPr>
        <w:t>以上报告，请予审</w:t>
      </w:r>
      <w:r w:rsidR="006C0FE5">
        <w:rPr>
          <w:rFonts w:ascii="仿宋" w:eastAsia="仿宋" w:hAnsi="仿宋" w:cs="仿宋" w:hint="eastAsia"/>
          <w:spacing w:val="22"/>
          <w:sz w:val="32"/>
          <w:szCs w:val="32"/>
        </w:rPr>
        <w:t>议</w:t>
      </w:r>
      <w:r w:rsidRPr="00212DE0">
        <w:rPr>
          <w:rFonts w:ascii="仿宋" w:eastAsia="仿宋" w:hAnsi="仿宋" w:cs="仿宋" w:hint="eastAsia"/>
          <w:spacing w:val="22"/>
          <w:sz w:val="32"/>
          <w:szCs w:val="32"/>
        </w:rPr>
        <w:t>。</w:t>
      </w:r>
    </w:p>
    <w:p w:rsidR="00F867AE" w:rsidRPr="00212DE0" w:rsidRDefault="00F867AE" w:rsidP="001A70EC">
      <w:pPr>
        <w:widowControl w:val="0"/>
        <w:spacing w:line="560" w:lineRule="exact"/>
        <w:ind w:firstLineChars="200" w:firstLine="640"/>
        <w:rPr>
          <w:rFonts w:ascii="仿宋" w:eastAsia="仿宋" w:hAnsi="仿宋" w:cs="仿宋"/>
          <w:sz w:val="32"/>
          <w:szCs w:val="32"/>
        </w:rPr>
      </w:pPr>
    </w:p>
    <w:sectPr w:rsidR="00F867AE" w:rsidRPr="00212DE0" w:rsidSect="001A70EC">
      <w:footerReference w:type="default" r:id="rId7"/>
      <w:pgSz w:w="11906" w:h="16838" w:code="9"/>
      <w:pgMar w:top="1701" w:right="1531" w:bottom="1418"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18A" w:rsidRDefault="008C318A">
      <w:r>
        <w:separator/>
      </w:r>
    </w:p>
  </w:endnote>
  <w:endnote w:type="continuationSeparator" w:id="0">
    <w:p w:rsidR="008C318A" w:rsidRDefault="008C3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altName w:val="方正舒体"/>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7AE" w:rsidRDefault="007D78BF">
    <w:pPr>
      <w:pStyle w:val="a4"/>
    </w:pPr>
    <w:r>
      <w:rPr>
        <w:noProof/>
      </w:rPr>
      <mc:AlternateContent>
        <mc:Choice Requires="wps">
          <w:drawing>
            <wp:anchor distT="0" distB="0" distL="114300" distR="114300" simplePos="0" relativeHeight="251658240" behindDoc="0" locked="0" layoutInCell="1" allowOverlap="1" wp14:anchorId="08724CEA" wp14:editId="23FD4FA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867AE" w:rsidRDefault="007D78BF">
                          <w:pPr>
                            <w:pStyle w:val="a4"/>
                          </w:pPr>
                          <w:r>
                            <w:rPr>
                              <w:rFonts w:hint="eastAsia"/>
                            </w:rPr>
                            <w:fldChar w:fldCharType="begin"/>
                          </w:r>
                          <w:r>
                            <w:rPr>
                              <w:rFonts w:hint="eastAsia"/>
                            </w:rPr>
                            <w:instrText xml:space="preserve"> PAGE  \* MERGEFORMAT </w:instrText>
                          </w:r>
                          <w:r>
                            <w:rPr>
                              <w:rFonts w:hint="eastAsia"/>
                            </w:rPr>
                            <w:fldChar w:fldCharType="separate"/>
                          </w:r>
                          <w:r w:rsidR="009E29BF">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8724CEA"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F867AE" w:rsidRDefault="007D78BF">
                    <w:pPr>
                      <w:pStyle w:val="a4"/>
                    </w:pPr>
                    <w:r>
                      <w:rPr>
                        <w:rFonts w:hint="eastAsia"/>
                      </w:rPr>
                      <w:fldChar w:fldCharType="begin"/>
                    </w:r>
                    <w:r>
                      <w:rPr>
                        <w:rFonts w:hint="eastAsia"/>
                      </w:rPr>
                      <w:instrText xml:space="preserve"> PAGE  \* MERGEFORMAT </w:instrText>
                    </w:r>
                    <w:r>
                      <w:rPr>
                        <w:rFonts w:hint="eastAsia"/>
                      </w:rPr>
                      <w:fldChar w:fldCharType="separate"/>
                    </w:r>
                    <w:r w:rsidR="009E29BF">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18A" w:rsidRDefault="008C318A">
      <w:r>
        <w:separator/>
      </w:r>
    </w:p>
  </w:footnote>
  <w:footnote w:type="continuationSeparator" w:id="0">
    <w:p w:rsidR="008C318A" w:rsidRDefault="008C31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834F80"/>
    <w:rsid w:val="00010376"/>
    <w:rsid w:val="00095AA4"/>
    <w:rsid w:val="000B5DCA"/>
    <w:rsid w:val="000B74B1"/>
    <w:rsid w:val="000E37A1"/>
    <w:rsid w:val="00150A3A"/>
    <w:rsid w:val="001A70EC"/>
    <w:rsid w:val="001B462A"/>
    <w:rsid w:val="001E6495"/>
    <w:rsid w:val="0021282C"/>
    <w:rsid w:val="00212DE0"/>
    <w:rsid w:val="00234029"/>
    <w:rsid w:val="002756F1"/>
    <w:rsid w:val="002A52C1"/>
    <w:rsid w:val="002B3A40"/>
    <w:rsid w:val="002C4553"/>
    <w:rsid w:val="002F681E"/>
    <w:rsid w:val="00312191"/>
    <w:rsid w:val="00335A22"/>
    <w:rsid w:val="0034625B"/>
    <w:rsid w:val="003B514E"/>
    <w:rsid w:val="003C1542"/>
    <w:rsid w:val="003C3CA8"/>
    <w:rsid w:val="00417498"/>
    <w:rsid w:val="004411DB"/>
    <w:rsid w:val="00455ADE"/>
    <w:rsid w:val="00462C3E"/>
    <w:rsid w:val="004D11A4"/>
    <w:rsid w:val="004F1EA0"/>
    <w:rsid w:val="004F6921"/>
    <w:rsid w:val="00501AEE"/>
    <w:rsid w:val="00504E64"/>
    <w:rsid w:val="0050615A"/>
    <w:rsid w:val="00522CC1"/>
    <w:rsid w:val="005D6B7E"/>
    <w:rsid w:val="006044CF"/>
    <w:rsid w:val="0063587F"/>
    <w:rsid w:val="00652616"/>
    <w:rsid w:val="00657738"/>
    <w:rsid w:val="0067517A"/>
    <w:rsid w:val="006C081D"/>
    <w:rsid w:val="006C0FE5"/>
    <w:rsid w:val="007006DA"/>
    <w:rsid w:val="007554AE"/>
    <w:rsid w:val="00760F7D"/>
    <w:rsid w:val="007739E8"/>
    <w:rsid w:val="007750F3"/>
    <w:rsid w:val="00784F47"/>
    <w:rsid w:val="007B15C6"/>
    <w:rsid w:val="007D476A"/>
    <w:rsid w:val="007D78BF"/>
    <w:rsid w:val="007E2407"/>
    <w:rsid w:val="007F2114"/>
    <w:rsid w:val="00802AF0"/>
    <w:rsid w:val="00810DC6"/>
    <w:rsid w:val="008B08C1"/>
    <w:rsid w:val="008C318A"/>
    <w:rsid w:val="008E6CBB"/>
    <w:rsid w:val="00932224"/>
    <w:rsid w:val="009C2157"/>
    <w:rsid w:val="009E29BF"/>
    <w:rsid w:val="00A134A9"/>
    <w:rsid w:val="00A25242"/>
    <w:rsid w:val="00A512C3"/>
    <w:rsid w:val="00A6263E"/>
    <w:rsid w:val="00AE6C65"/>
    <w:rsid w:val="00AE72CE"/>
    <w:rsid w:val="00AF12C1"/>
    <w:rsid w:val="00AF7E4B"/>
    <w:rsid w:val="00B46E3B"/>
    <w:rsid w:val="00B92567"/>
    <w:rsid w:val="00BD2667"/>
    <w:rsid w:val="00BE36B9"/>
    <w:rsid w:val="00BF55AA"/>
    <w:rsid w:val="00C02811"/>
    <w:rsid w:val="00C15D70"/>
    <w:rsid w:val="00C738A2"/>
    <w:rsid w:val="00C95614"/>
    <w:rsid w:val="00CD6143"/>
    <w:rsid w:val="00D033F1"/>
    <w:rsid w:val="00D26BE1"/>
    <w:rsid w:val="00D33350"/>
    <w:rsid w:val="00D4459D"/>
    <w:rsid w:val="00DF6FEC"/>
    <w:rsid w:val="00E137AE"/>
    <w:rsid w:val="00E16283"/>
    <w:rsid w:val="00E307D8"/>
    <w:rsid w:val="00E35969"/>
    <w:rsid w:val="00E402F3"/>
    <w:rsid w:val="00E62B87"/>
    <w:rsid w:val="00E62EF0"/>
    <w:rsid w:val="00EC1B79"/>
    <w:rsid w:val="00EE7F90"/>
    <w:rsid w:val="00F05C76"/>
    <w:rsid w:val="00F24445"/>
    <w:rsid w:val="00F7005D"/>
    <w:rsid w:val="00F867AE"/>
    <w:rsid w:val="00FA5888"/>
    <w:rsid w:val="00FB1B8C"/>
    <w:rsid w:val="00FE0EF8"/>
    <w:rsid w:val="00FE3B54"/>
    <w:rsid w:val="298A0DFE"/>
    <w:rsid w:val="39834F80"/>
    <w:rsid w:val="741A0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867C49B-8E3F-4E2E-91A8-7262B4F8A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Pr>
      <w:rFonts w:asciiTheme="minorHAnsi" w:eastAsiaTheme="minorEastAsia" w:hAnsiTheme="minorHAnsi"/>
      <w:sz w:val="24"/>
      <w:szCs w:val="24"/>
    </w:rPr>
  </w:style>
  <w:style w:type="paragraph" w:styleId="2">
    <w:name w:val="heading 2"/>
    <w:basedOn w:val="a"/>
    <w:next w:val="a"/>
    <w:semiHidden/>
    <w:unhideWhenUsed/>
    <w:qFormat/>
    <w:pPr>
      <w:spacing w:beforeAutospacing="1" w:afterAutospacing="1"/>
      <w:outlineLvl w:val="1"/>
    </w:pPr>
    <w:rPr>
      <w:rFonts w:ascii="宋体" w:eastAsia="宋体" w:hAnsi="宋体" w:hint="eastAsia"/>
      <w:b/>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qFormat/>
    <w:pPr>
      <w:jc w:val="center"/>
    </w:pPr>
    <w:rPr>
      <w:rFonts w:ascii="宋体" w:hAnsi="宋体" w:cs="宋体"/>
    </w:rPr>
  </w:style>
  <w:style w:type="paragraph" w:styleId="a4">
    <w:name w:val="footer"/>
    <w:basedOn w:val="a"/>
    <w:pPr>
      <w:tabs>
        <w:tab w:val="center" w:pos="4153"/>
        <w:tab w:val="right" w:pos="8306"/>
      </w:tabs>
      <w:snapToGrid w:val="0"/>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6">
    <w:name w:val="Normal (Web)"/>
    <w:basedOn w:val="a"/>
    <w:qFormat/>
    <w:pPr>
      <w:spacing w:beforeAutospacing="1" w:afterAutospacing="1"/>
    </w:pPr>
  </w:style>
  <w:style w:type="character" w:styleId="a7">
    <w:name w:val="Strong"/>
    <w:basedOn w:val="a1"/>
    <w:qFormat/>
    <w:rPr>
      <w:b/>
    </w:rPr>
  </w:style>
  <w:style w:type="paragraph" w:customStyle="1" w:styleId="20">
    <w:name w:val="正文文本 (2)"/>
    <w:basedOn w:val="a"/>
    <w:qFormat/>
    <w:rsid w:val="00FA5888"/>
    <w:pPr>
      <w:widowControl w:val="0"/>
      <w:spacing w:after="300" w:line="643" w:lineRule="exact"/>
      <w:jc w:val="center"/>
    </w:pPr>
    <w:rPr>
      <w:rFonts w:ascii="宋体" w:eastAsia="宋体" w:hAnsi="宋体" w:cs="宋体"/>
      <w:kern w:val="2"/>
      <w:sz w:val="42"/>
      <w:szCs w:val="42"/>
    </w:rPr>
  </w:style>
  <w:style w:type="paragraph" w:styleId="a8">
    <w:name w:val="Balloon Text"/>
    <w:basedOn w:val="a"/>
    <w:link w:val="a9"/>
    <w:semiHidden/>
    <w:unhideWhenUsed/>
    <w:rsid w:val="00AE72CE"/>
    <w:rPr>
      <w:sz w:val="18"/>
      <w:szCs w:val="18"/>
    </w:rPr>
  </w:style>
  <w:style w:type="character" w:customStyle="1" w:styleId="a9">
    <w:name w:val="批注框文本 字符"/>
    <w:basedOn w:val="a1"/>
    <w:link w:val="a8"/>
    <w:semiHidden/>
    <w:rsid w:val="00AE72CE"/>
    <w:rPr>
      <w:rFonts w:asciiTheme="minorHAnsi" w:eastAsiaTheme="minorEastAsia"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9</Pages>
  <Words>687</Words>
  <Characters>3916</Characters>
  <Application>Microsoft Office Word</Application>
  <DocSecurity>0</DocSecurity>
  <Lines>32</Lines>
  <Paragraphs>9</Paragraphs>
  <ScaleCrop>false</ScaleCrop>
  <Company>UQi.me</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日升秋华</dc:creator>
  <cp:lastModifiedBy>Administrator</cp:lastModifiedBy>
  <cp:revision>21</cp:revision>
  <cp:lastPrinted>2021-02-22T02:07:00Z</cp:lastPrinted>
  <dcterms:created xsi:type="dcterms:W3CDTF">2021-01-08T01:29:00Z</dcterms:created>
  <dcterms:modified xsi:type="dcterms:W3CDTF">2021-03-23T02:07:00Z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